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8D7A2" w14:textId="77777777" w:rsidR="00FA12E2" w:rsidRDefault="00FA12E2" w:rsidP="00416CD2">
      <w:pPr>
        <w:spacing w:before="100" w:beforeAutospacing="1" w:after="100" w:afterAutospacing="1"/>
        <w:jc w:val="center"/>
        <w:rPr>
          <w:rFonts w:ascii="Garamond" w:hAnsi="Garamond"/>
          <w:b/>
        </w:rPr>
      </w:pPr>
    </w:p>
    <w:p w14:paraId="22C53E17" w14:textId="77777777" w:rsidR="00FA12E2" w:rsidRDefault="00FA12E2" w:rsidP="00416CD2">
      <w:pPr>
        <w:spacing w:before="100" w:beforeAutospacing="1" w:after="100" w:afterAutospacing="1"/>
        <w:jc w:val="center"/>
        <w:rPr>
          <w:rFonts w:ascii="Garamond" w:hAnsi="Garamond"/>
          <w:b/>
        </w:rPr>
      </w:pPr>
    </w:p>
    <w:p w14:paraId="03EBC2D7" w14:textId="77777777" w:rsidR="00C457F3" w:rsidRDefault="00F653CE" w:rsidP="00416CD2">
      <w:pPr>
        <w:spacing w:before="100" w:beforeAutospacing="1" w:after="100" w:afterAutospacing="1"/>
        <w:jc w:val="center"/>
        <w:rPr>
          <w:rFonts w:ascii="Garamond" w:hAnsi="Garamond"/>
          <w:b/>
        </w:rPr>
      </w:pPr>
      <w:r w:rsidRPr="00FA12E2" w:rsidDel="00F653CE">
        <w:rPr>
          <w:rFonts w:ascii="Garamond" w:hAnsi="Garamond"/>
          <w:b/>
        </w:rPr>
        <w:t xml:space="preserve"> </w:t>
      </w:r>
      <w:r w:rsidR="00C457F3">
        <w:rPr>
          <w:rFonts w:ascii="Garamond" w:hAnsi="Garamond"/>
          <w:b/>
        </w:rPr>
        <w:t xml:space="preserve">“Facta non verba”: </w:t>
      </w:r>
      <w:r>
        <w:rPr>
          <w:rFonts w:ascii="Garamond" w:hAnsi="Garamond"/>
          <w:b/>
        </w:rPr>
        <w:t>a</w:t>
      </w:r>
      <w:r w:rsidR="00C457F3">
        <w:rPr>
          <w:rFonts w:ascii="Garamond" w:hAnsi="Garamond"/>
          <w:b/>
        </w:rPr>
        <w:t xml:space="preserve">n experiment on pledging and </w:t>
      </w:r>
      <w:r w:rsidR="00D40855" w:rsidRPr="003D000B">
        <w:rPr>
          <w:rFonts w:ascii="Garamond" w:hAnsi="Garamond"/>
          <w:b/>
        </w:rPr>
        <w:t>giving</w:t>
      </w:r>
    </w:p>
    <w:p w14:paraId="069E545A" w14:textId="1E7CB101" w:rsidR="008B4C06" w:rsidRPr="00EC56B9" w:rsidRDefault="00F422E8" w:rsidP="00EC56B9">
      <w:pPr>
        <w:spacing w:before="100" w:beforeAutospacing="1" w:after="100" w:afterAutospacing="1"/>
        <w:jc w:val="center"/>
        <w:rPr>
          <w:rFonts w:ascii="Garamond" w:hAnsi="Garamond"/>
        </w:rPr>
      </w:pPr>
      <w:r>
        <w:rPr>
          <w:rFonts w:ascii="Garamond" w:hAnsi="Garamond"/>
        </w:rPr>
        <w:t>February 9</w:t>
      </w:r>
      <w:bookmarkStart w:id="0" w:name="_GoBack"/>
      <w:bookmarkEnd w:id="0"/>
      <w:r w:rsidR="009F6C84" w:rsidRPr="009F6C84">
        <w:rPr>
          <w:rFonts w:ascii="Garamond" w:hAnsi="Garamond"/>
          <w:vertAlign w:val="superscript"/>
        </w:rPr>
        <w:t>th</w:t>
      </w:r>
      <w:r w:rsidR="009F6C84">
        <w:rPr>
          <w:rFonts w:ascii="Garamond" w:hAnsi="Garamond"/>
        </w:rPr>
        <w:t>, 2016</w:t>
      </w:r>
    </w:p>
    <w:p w14:paraId="0316B48D" w14:textId="77777777" w:rsidR="00EA6B43" w:rsidRPr="00EF4124" w:rsidRDefault="00EA6B43" w:rsidP="009D5379">
      <w:pPr>
        <w:spacing w:before="100" w:beforeAutospacing="1" w:after="100" w:afterAutospacing="1"/>
        <w:jc w:val="both"/>
        <w:rPr>
          <w:rFonts w:ascii="Garamond" w:hAnsi="Garamond"/>
        </w:rPr>
      </w:pPr>
    </w:p>
    <w:p w14:paraId="30095CB5" w14:textId="77777777" w:rsidR="00EF4124" w:rsidRDefault="00EF4124" w:rsidP="009D5379">
      <w:pPr>
        <w:spacing w:before="100" w:beforeAutospacing="1" w:after="100" w:afterAutospacing="1"/>
        <w:jc w:val="both"/>
        <w:rPr>
          <w:rFonts w:ascii="Garamond" w:hAnsi="Garamond"/>
          <w:i/>
          <w:iCs/>
        </w:rPr>
      </w:pPr>
    </w:p>
    <w:p w14:paraId="72364F90" w14:textId="2BF0CABC" w:rsidR="00EA6B43" w:rsidRPr="00770D03" w:rsidRDefault="00EF4124" w:rsidP="00D4057A">
      <w:pPr>
        <w:spacing w:before="100" w:beforeAutospacing="1" w:after="100" w:afterAutospacing="1" w:line="360" w:lineRule="auto"/>
        <w:jc w:val="both"/>
        <w:rPr>
          <w:rFonts w:ascii="Garamond" w:hAnsi="Garamond"/>
          <w:iCs/>
        </w:rPr>
      </w:pPr>
      <w:r w:rsidRPr="002455B7">
        <w:rPr>
          <w:rFonts w:ascii="Garamond" w:hAnsi="Garamond"/>
          <w:i/>
          <w:iCs/>
        </w:rPr>
        <w:t>Abstract</w:t>
      </w:r>
      <w:r w:rsidR="0088597F" w:rsidRPr="002455B7">
        <w:rPr>
          <w:rFonts w:ascii="Garamond" w:hAnsi="Garamond"/>
          <w:i/>
          <w:iCs/>
        </w:rPr>
        <w:t>:</w:t>
      </w:r>
      <w:r w:rsidR="00F50B3D" w:rsidRPr="002455B7">
        <w:rPr>
          <w:rFonts w:ascii="Garamond" w:hAnsi="Garamond"/>
          <w:i/>
          <w:iCs/>
        </w:rPr>
        <w:t xml:space="preserve"> </w:t>
      </w:r>
      <w:r w:rsidR="00CC55F2">
        <w:rPr>
          <w:rFonts w:ascii="Garamond" w:hAnsi="Garamond"/>
          <w:iCs/>
        </w:rPr>
        <w:t>This paper</w:t>
      </w:r>
      <w:r w:rsidR="00CC55F2" w:rsidRPr="002455B7">
        <w:rPr>
          <w:rFonts w:ascii="Garamond" w:hAnsi="Garamond"/>
          <w:iCs/>
        </w:rPr>
        <w:t xml:space="preserve"> </w:t>
      </w:r>
      <w:r w:rsidR="00F7714F">
        <w:rPr>
          <w:rFonts w:ascii="Garamond" w:hAnsi="Garamond"/>
          <w:iCs/>
        </w:rPr>
        <w:t xml:space="preserve">builds an experiment to </w:t>
      </w:r>
      <w:r w:rsidR="006B5957" w:rsidRPr="002455B7">
        <w:rPr>
          <w:rFonts w:ascii="Garamond" w:hAnsi="Garamond"/>
          <w:iCs/>
        </w:rPr>
        <w:t>investigate whether asking people</w:t>
      </w:r>
      <w:r w:rsidR="00F50B3D" w:rsidRPr="002455B7">
        <w:rPr>
          <w:rFonts w:ascii="Garamond" w:hAnsi="Garamond"/>
          <w:iCs/>
        </w:rPr>
        <w:t xml:space="preserve"> </w:t>
      </w:r>
      <w:r w:rsidR="008B0DCE" w:rsidRPr="002455B7">
        <w:rPr>
          <w:rFonts w:ascii="Garamond" w:hAnsi="Garamond"/>
          <w:iCs/>
        </w:rPr>
        <w:t xml:space="preserve">to </w:t>
      </w:r>
      <w:r w:rsidR="008E0852">
        <w:rPr>
          <w:rFonts w:ascii="Garamond" w:hAnsi="Garamond"/>
          <w:iCs/>
        </w:rPr>
        <w:t xml:space="preserve">state </w:t>
      </w:r>
      <w:r w:rsidR="00F50B3D" w:rsidRPr="002455B7">
        <w:rPr>
          <w:rFonts w:ascii="Garamond" w:hAnsi="Garamond"/>
          <w:iCs/>
        </w:rPr>
        <w:t xml:space="preserve">how much they will </w:t>
      </w:r>
      <w:r w:rsidR="002455B7" w:rsidRPr="002455B7">
        <w:rPr>
          <w:rFonts w:ascii="Garamond" w:hAnsi="Garamond"/>
          <w:iCs/>
        </w:rPr>
        <w:t>donate</w:t>
      </w:r>
      <w:r w:rsidR="00F50B3D" w:rsidRPr="002455B7">
        <w:rPr>
          <w:rFonts w:ascii="Garamond" w:hAnsi="Garamond"/>
          <w:iCs/>
        </w:rPr>
        <w:t xml:space="preserve"> </w:t>
      </w:r>
      <w:r w:rsidR="008B0DCE" w:rsidRPr="002455B7">
        <w:rPr>
          <w:rFonts w:ascii="Garamond" w:hAnsi="Garamond"/>
          <w:iCs/>
        </w:rPr>
        <w:t xml:space="preserve">to a </w:t>
      </w:r>
      <w:r w:rsidR="00F35116">
        <w:rPr>
          <w:rFonts w:ascii="Garamond" w:hAnsi="Garamond"/>
          <w:iCs/>
        </w:rPr>
        <w:t>charity (to pledge)</w:t>
      </w:r>
      <w:r w:rsidR="00F50B3D" w:rsidRPr="002455B7">
        <w:rPr>
          <w:rFonts w:ascii="Garamond" w:hAnsi="Garamond"/>
          <w:iCs/>
        </w:rPr>
        <w:t xml:space="preserve"> can increase </w:t>
      </w:r>
      <w:r w:rsidR="00770D03">
        <w:rPr>
          <w:rFonts w:ascii="Garamond" w:hAnsi="Garamond"/>
          <w:iCs/>
        </w:rPr>
        <w:t>their</w:t>
      </w:r>
      <w:r w:rsidR="00F50B3D" w:rsidRPr="002455B7">
        <w:rPr>
          <w:rFonts w:ascii="Garamond" w:hAnsi="Garamond"/>
          <w:iCs/>
        </w:rPr>
        <w:t xml:space="preserve"> </w:t>
      </w:r>
      <w:r w:rsidR="00032EB5">
        <w:rPr>
          <w:rFonts w:ascii="Garamond" w:hAnsi="Garamond"/>
          <w:iCs/>
        </w:rPr>
        <w:t xml:space="preserve">actual </w:t>
      </w:r>
      <w:r w:rsidR="008E0852">
        <w:rPr>
          <w:rFonts w:ascii="Garamond" w:hAnsi="Garamond"/>
          <w:iCs/>
        </w:rPr>
        <w:t>donation</w:t>
      </w:r>
      <w:r w:rsidR="00F50B3D" w:rsidRPr="002455B7">
        <w:rPr>
          <w:rFonts w:ascii="Garamond" w:hAnsi="Garamond"/>
          <w:iCs/>
        </w:rPr>
        <w:t>.</w:t>
      </w:r>
      <w:r w:rsidR="006B5957" w:rsidRPr="002455B7">
        <w:rPr>
          <w:rFonts w:ascii="Garamond" w:hAnsi="Garamond"/>
          <w:iCs/>
        </w:rPr>
        <w:t xml:space="preserve"> </w:t>
      </w:r>
      <w:r w:rsidR="00F7714F">
        <w:rPr>
          <w:rFonts w:ascii="Garamond" w:hAnsi="Garamond"/>
          <w:iCs/>
        </w:rPr>
        <w:t xml:space="preserve">Individuals’ endowment is either certain or </w:t>
      </w:r>
      <w:r w:rsidR="00F35116">
        <w:rPr>
          <w:rFonts w:ascii="Garamond" w:hAnsi="Garamond"/>
          <w:iCs/>
        </w:rPr>
        <w:t>a</w:t>
      </w:r>
      <w:r w:rsidR="00F7714F">
        <w:rPr>
          <w:rFonts w:ascii="Garamond" w:hAnsi="Garamond"/>
          <w:iCs/>
        </w:rPr>
        <w:t xml:space="preserve"> random variable. </w:t>
      </w:r>
      <w:r w:rsidR="006B5957" w:rsidRPr="002455B7">
        <w:rPr>
          <w:rFonts w:ascii="Garamond" w:hAnsi="Garamond"/>
          <w:iCs/>
        </w:rPr>
        <w:t xml:space="preserve">We </w:t>
      </w:r>
      <w:r w:rsidR="008E0852">
        <w:rPr>
          <w:rFonts w:ascii="Garamond" w:hAnsi="Garamond"/>
          <w:iCs/>
        </w:rPr>
        <w:t>study</w:t>
      </w:r>
      <w:r w:rsidR="008E0852" w:rsidRPr="002455B7">
        <w:rPr>
          <w:rFonts w:ascii="Garamond" w:hAnsi="Garamond"/>
          <w:iCs/>
        </w:rPr>
        <w:t xml:space="preserve"> </w:t>
      </w:r>
      <w:r w:rsidR="006B5957" w:rsidRPr="002455B7">
        <w:rPr>
          <w:rFonts w:ascii="Garamond" w:hAnsi="Garamond"/>
          <w:iCs/>
        </w:rPr>
        <w:t xml:space="preserve">different types of </w:t>
      </w:r>
      <w:r w:rsidR="002455B7" w:rsidRPr="002455B7">
        <w:rPr>
          <w:rFonts w:ascii="Garamond" w:hAnsi="Garamond"/>
          <w:iCs/>
        </w:rPr>
        <w:t>pledges</w:t>
      </w:r>
      <w:r w:rsidR="006B5957" w:rsidRPr="002455B7">
        <w:rPr>
          <w:rFonts w:ascii="Garamond" w:hAnsi="Garamond"/>
          <w:iCs/>
        </w:rPr>
        <w:t>, namely private, public and irre</w:t>
      </w:r>
      <w:r w:rsidR="00D4057A" w:rsidRPr="002455B7">
        <w:rPr>
          <w:rFonts w:ascii="Garamond" w:hAnsi="Garamond"/>
          <w:iCs/>
        </w:rPr>
        <w:t xml:space="preserve">vocable </w:t>
      </w:r>
      <w:r w:rsidR="00CC55F2" w:rsidRPr="002455B7">
        <w:rPr>
          <w:rFonts w:ascii="Garamond" w:hAnsi="Garamond"/>
          <w:iCs/>
        </w:rPr>
        <w:t>ones,</w:t>
      </w:r>
      <w:r w:rsidR="00CC55F2">
        <w:rPr>
          <w:rFonts w:ascii="Garamond" w:hAnsi="Garamond"/>
          <w:iCs/>
        </w:rPr>
        <w:t xml:space="preserve"> which differ in </w:t>
      </w:r>
      <w:r w:rsidR="00F35116">
        <w:rPr>
          <w:rFonts w:ascii="Garamond" w:hAnsi="Garamond"/>
          <w:iCs/>
        </w:rPr>
        <w:t xml:space="preserve">individual </w:t>
      </w:r>
      <w:r w:rsidR="00CC55F2">
        <w:rPr>
          <w:rFonts w:ascii="Garamond" w:hAnsi="Garamond"/>
          <w:iCs/>
        </w:rPr>
        <w:t xml:space="preserve">cost of not keeping </w:t>
      </w:r>
      <w:r w:rsidR="00F35116">
        <w:rPr>
          <w:rFonts w:ascii="Garamond" w:hAnsi="Garamond"/>
          <w:iCs/>
        </w:rPr>
        <w:t>a</w:t>
      </w:r>
      <w:r w:rsidR="00CC55F2">
        <w:rPr>
          <w:rFonts w:ascii="Garamond" w:hAnsi="Garamond"/>
          <w:iCs/>
        </w:rPr>
        <w:t xml:space="preserve"> promise</w:t>
      </w:r>
      <w:r w:rsidR="00C16504">
        <w:rPr>
          <w:rFonts w:ascii="Garamond" w:hAnsi="Garamond"/>
          <w:iCs/>
        </w:rPr>
        <w:t xml:space="preserve">. </w:t>
      </w:r>
      <w:r w:rsidR="00F7714F">
        <w:rPr>
          <w:rFonts w:ascii="Garamond" w:hAnsi="Garamond"/>
          <w:iCs/>
        </w:rPr>
        <w:t>P</w:t>
      </w:r>
      <w:r w:rsidR="00D4057A" w:rsidRPr="002455B7">
        <w:rPr>
          <w:rFonts w:ascii="Garamond" w:hAnsi="Garamond"/>
          <w:iCs/>
        </w:rPr>
        <w:t xml:space="preserve">ublic </w:t>
      </w:r>
      <w:r w:rsidR="002455B7" w:rsidRPr="002455B7">
        <w:rPr>
          <w:rFonts w:ascii="Garamond" w:hAnsi="Garamond"/>
          <w:iCs/>
        </w:rPr>
        <w:t>pledges</w:t>
      </w:r>
      <w:r w:rsidR="00FB75ED">
        <w:rPr>
          <w:rFonts w:ascii="Garamond" w:hAnsi="Garamond"/>
          <w:iCs/>
        </w:rPr>
        <w:t xml:space="preserve"> </w:t>
      </w:r>
      <w:r w:rsidR="00F7714F">
        <w:rPr>
          <w:rFonts w:ascii="Garamond" w:hAnsi="Garamond"/>
          <w:iCs/>
        </w:rPr>
        <w:t xml:space="preserve">appear to be </w:t>
      </w:r>
      <w:r w:rsidR="00FB75ED">
        <w:rPr>
          <w:rFonts w:ascii="Garamond" w:hAnsi="Garamond"/>
          <w:iCs/>
        </w:rPr>
        <w:t>associated to lower donation levels.</w:t>
      </w:r>
      <w:r w:rsidR="00D4057A" w:rsidRPr="002455B7">
        <w:rPr>
          <w:rFonts w:ascii="Garamond" w:hAnsi="Garamond"/>
          <w:iCs/>
        </w:rPr>
        <w:t xml:space="preserve"> Irrevocable </w:t>
      </w:r>
      <w:r w:rsidR="002455B7" w:rsidRPr="002455B7">
        <w:rPr>
          <w:rFonts w:ascii="Garamond" w:hAnsi="Garamond"/>
          <w:iCs/>
        </w:rPr>
        <w:t>pledges</w:t>
      </w:r>
      <w:r w:rsidR="00D4057A" w:rsidRPr="002455B7">
        <w:rPr>
          <w:rFonts w:ascii="Garamond" w:hAnsi="Garamond"/>
          <w:iCs/>
        </w:rPr>
        <w:t xml:space="preserve"> ensure an amount of donations equal to </w:t>
      </w:r>
      <w:r w:rsidR="002455B7" w:rsidRPr="002455B7">
        <w:rPr>
          <w:rFonts w:ascii="Garamond" w:hAnsi="Garamond"/>
          <w:iCs/>
        </w:rPr>
        <w:t>donations</w:t>
      </w:r>
      <w:r w:rsidR="00D4057A" w:rsidRPr="002455B7">
        <w:rPr>
          <w:rFonts w:ascii="Garamond" w:hAnsi="Garamond"/>
          <w:iCs/>
        </w:rPr>
        <w:t xml:space="preserve"> in absence of </w:t>
      </w:r>
      <w:r w:rsidR="002455B7" w:rsidRPr="002455B7">
        <w:rPr>
          <w:rFonts w:ascii="Garamond" w:hAnsi="Garamond"/>
          <w:iCs/>
        </w:rPr>
        <w:t>pledges</w:t>
      </w:r>
      <w:r w:rsidR="00D4057A" w:rsidRPr="002455B7">
        <w:rPr>
          <w:rFonts w:ascii="Garamond" w:hAnsi="Garamond"/>
          <w:iCs/>
        </w:rPr>
        <w:t xml:space="preserve">. Moreover, a significant number of individuals keep </w:t>
      </w:r>
      <w:r w:rsidR="002C61F0">
        <w:rPr>
          <w:rFonts w:ascii="Garamond" w:hAnsi="Garamond"/>
          <w:iCs/>
        </w:rPr>
        <w:t xml:space="preserve">their </w:t>
      </w:r>
      <w:r w:rsidR="00D4057A" w:rsidRPr="002455B7">
        <w:rPr>
          <w:rFonts w:ascii="Garamond" w:hAnsi="Garamond"/>
          <w:iCs/>
        </w:rPr>
        <w:t xml:space="preserve">promises, in presence of </w:t>
      </w:r>
      <w:r w:rsidR="00FB75ED">
        <w:rPr>
          <w:rFonts w:ascii="Garamond" w:hAnsi="Garamond"/>
          <w:iCs/>
        </w:rPr>
        <w:t xml:space="preserve">either </w:t>
      </w:r>
      <w:r w:rsidR="00D4057A" w:rsidRPr="002455B7">
        <w:rPr>
          <w:rFonts w:ascii="Garamond" w:hAnsi="Garamond"/>
          <w:iCs/>
        </w:rPr>
        <w:t xml:space="preserve">private or public </w:t>
      </w:r>
      <w:r w:rsidR="002455B7" w:rsidRPr="002455B7">
        <w:rPr>
          <w:rFonts w:ascii="Garamond" w:hAnsi="Garamond"/>
          <w:iCs/>
        </w:rPr>
        <w:t>pledges</w:t>
      </w:r>
      <w:r w:rsidR="00CC55F2">
        <w:rPr>
          <w:rFonts w:ascii="Garamond" w:hAnsi="Garamond"/>
          <w:iCs/>
        </w:rPr>
        <w:t>.</w:t>
      </w:r>
      <w:r w:rsidR="00D4057A" w:rsidRPr="002455B7">
        <w:rPr>
          <w:rFonts w:ascii="Garamond" w:hAnsi="Garamond"/>
          <w:iCs/>
        </w:rPr>
        <w:t xml:space="preserve"> </w:t>
      </w:r>
      <w:r w:rsidR="00F7714F">
        <w:rPr>
          <w:rFonts w:ascii="Garamond" w:hAnsi="Garamond"/>
          <w:iCs/>
        </w:rPr>
        <w:t>A</w:t>
      </w:r>
      <w:r w:rsidR="00F7714F" w:rsidRPr="002455B7">
        <w:rPr>
          <w:rFonts w:ascii="Garamond" w:hAnsi="Garamond"/>
          <w:iCs/>
        </w:rPr>
        <w:t xml:space="preserve"> higher risk </w:t>
      </w:r>
      <w:r w:rsidR="00F7714F">
        <w:rPr>
          <w:rFonts w:ascii="Garamond" w:hAnsi="Garamond"/>
          <w:iCs/>
        </w:rPr>
        <w:t>attache</w:t>
      </w:r>
      <w:r w:rsidR="00F7714F" w:rsidRPr="00C16504">
        <w:rPr>
          <w:rFonts w:ascii="Garamond" w:hAnsi="Garamond"/>
          <w:iCs/>
        </w:rPr>
        <w:t>d to the endowment</w:t>
      </w:r>
      <w:r w:rsidR="00F7714F">
        <w:rPr>
          <w:rFonts w:ascii="Garamond" w:hAnsi="Garamond"/>
          <w:iCs/>
        </w:rPr>
        <w:t xml:space="preserve"> increases</w:t>
      </w:r>
      <w:r w:rsidR="00F7714F" w:rsidRPr="00C16504">
        <w:rPr>
          <w:rFonts w:ascii="Garamond" w:hAnsi="Garamond"/>
          <w:iCs/>
        </w:rPr>
        <w:t xml:space="preserve"> donations.</w:t>
      </w:r>
    </w:p>
    <w:p w14:paraId="28972FEA" w14:textId="77777777" w:rsidR="0088597F" w:rsidRPr="002455B7" w:rsidRDefault="00EF4124" w:rsidP="009D5379">
      <w:pPr>
        <w:spacing w:before="100" w:beforeAutospacing="1" w:after="100" w:afterAutospacing="1"/>
        <w:jc w:val="both"/>
        <w:rPr>
          <w:rFonts w:ascii="Garamond" w:hAnsi="Garamond"/>
          <w:i/>
          <w:iCs/>
        </w:rPr>
      </w:pPr>
      <w:r w:rsidRPr="002455B7">
        <w:rPr>
          <w:rFonts w:ascii="Garamond" w:hAnsi="Garamond"/>
          <w:i/>
          <w:iCs/>
        </w:rPr>
        <w:t>JEL codes</w:t>
      </w:r>
      <w:r w:rsidR="0088597F" w:rsidRPr="002455B7">
        <w:rPr>
          <w:rFonts w:ascii="Garamond" w:hAnsi="Garamond"/>
          <w:i/>
          <w:iCs/>
        </w:rPr>
        <w:t>:</w:t>
      </w:r>
      <w:r w:rsidR="006B5957" w:rsidRPr="002455B7">
        <w:rPr>
          <w:rFonts w:ascii="Garamond" w:hAnsi="Garamond"/>
          <w:i/>
          <w:iCs/>
        </w:rPr>
        <w:t xml:space="preserve"> </w:t>
      </w:r>
      <w:r w:rsidR="006B5957" w:rsidRPr="002455B7">
        <w:rPr>
          <w:rFonts w:ascii="Garamond" w:hAnsi="Garamond"/>
          <w:iCs/>
        </w:rPr>
        <w:t>C91, D03</w:t>
      </w:r>
      <w:r w:rsidR="00E344E2">
        <w:rPr>
          <w:rFonts w:ascii="Garamond" w:hAnsi="Garamond"/>
          <w:iCs/>
        </w:rPr>
        <w:t>, D64</w:t>
      </w:r>
    </w:p>
    <w:p w14:paraId="4B15ED5D" w14:textId="3732101A" w:rsidR="00EA6B43" w:rsidRDefault="00CC55F2" w:rsidP="009D5379">
      <w:pPr>
        <w:spacing w:before="100" w:beforeAutospacing="1" w:after="100" w:afterAutospacing="1"/>
        <w:jc w:val="both"/>
        <w:rPr>
          <w:rFonts w:ascii="Garamond" w:hAnsi="Garamond"/>
          <w:i/>
          <w:iCs/>
        </w:rPr>
      </w:pPr>
      <w:r>
        <w:rPr>
          <w:rFonts w:ascii="Garamond" w:hAnsi="Garamond"/>
          <w:i/>
          <w:iCs/>
        </w:rPr>
        <w:t xml:space="preserve">Keywords: </w:t>
      </w:r>
      <w:r w:rsidRPr="003C3EE1">
        <w:rPr>
          <w:rFonts w:ascii="Garamond" w:hAnsi="Garamond"/>
          <w:iCs/>
        </w:rPr>
        <w:t xml:space="preserve">Charity giving, </w:t>
      </w:r>
      <w:r w:rsidR="003C3EE1">
        <w:rPr>
          <w:rFonts w:ascii="Garamond" w:hAnsi="Garamond"/>
          <w:iCs/>
        </w:rPr>
        <w:t>P</w:t>
      </w:r>
      <w:r w:rsidRPr="003C3EE1">
        <w:rPr>
          <w:rFonts w:ascii="Garamond" w:hAnsi="Garamond"/>
          <w:iCs/>
        </w:rPr>
        <w:t xml:space="preserve">ledge, </w:t>
      </w:r>
      <w:r w:rsidR="003C3EE1">
        <w:rPr>
          <w:rFonts w:ascii="Garamond" w:hAnsi="Garamond"/>
          <w:iCs/>
        </w:rPr>
        <w:t>C</w:t>
      </w:r>
      <w:r w:rsidR="003C3EE1" w:rsidRPr="003C3EE1">
        <w:rPr>
          <w:rFonts w:ascii="Garamond" w:hAnsi="Garamond"/>
          <w:iCs/>
        </w:rPr>
        <w:t>ommitment</w:t>
      </w:r>
      <w:r w:rsidRPr="003C3EE1">
        <w:rPr>
          <w:rFonts w:ascii="Garamond" w:hAnsi="Garamond"/>
          <w:iCs/>
        </w:rPr>
        <w:t xml:space="preserve">, </w:t>
      </w:r>
      <w:r w:rsidR="003C3EE1">
        <w:rPr>
          <w:rFonts w:ascii="Garamond" w:hAnsi="Garamond"/>
          <w:iCs/>
        </w:rPr>
        <w:t>Communication, E</w:t>
      </w:r>
      <w:r w:rsidRPr="003C3EE1">
        <w:rPr>
          <w:rFonts w:ascii="Garamond" w:hAnsi="Garamond"/>
          <w:iCs/>
        </w:rPr>
        <w:t>xperiments.</w:t>
      </w:r>
    </w:p>
    <w:p w14:paraId="233FDBF5" w14:textId="77777777" w:rsidR="00D40855" w:rsidRDefault="00D40855" w:rsidP="009D5379">
      <w:pPr>
        <w:spacing w:before="100" w:beforeAutospacing="1" w:after="100" w:afterAutospacing="1"/>
        <w:jc w:val="both"/>
        <w:rPr>
          <w:rFonts w:ascii="Garamond" w:hAnsi="Garamond"/>
          <w:i/>
          <w:iCs/>
        </w:rPr>
      </w:pPr>
    </w:p>
    <w:p w14:paraId="63E6114E" w14:textId="77777777" w:rsidR="003D000B" w:rsidRDefault="003D000B" w:rsidP="009D5379">
      <w:pPr>
        <w:spacing w:before="100" w:beforeAutospacing="1" w:after="100" w:afterAutospacing="1"/>
        <w:jc w:val="both"/>
        <w:rPr>
          <w:rFonts w:ascii="Garamond" w:hAnsi="Garamond"/>
          <w:i/>
          <w:iCs/>
        </w:rPr>
      </w:pPr>
    </w:p>
    <w:p w14:paraId="0C32CC3C" w14:textId="77777777" w:rsidR="003D000B" w:rsidRPr="00EF4124" w:rsidRDefault="003D000B" w:rsidP="009D5379">
      <w:pPr>
        <w:spacing w:before="100" w:beforeAutospacing="1" w:after="100" w:afterAutospacing="1"/>
        <w:jc w:val="both"/>
        <w:rPr>
          <w:rFonts w:ascii="Garamond" w:hAnsi="Garamond"/>
          <w:i/>
          <w:iCs/>
        </w:rPr>
      </w:pPr>
    </w:p>
    <w:p w14:paraId="13D1C6AF" w14:textId="77777777" w:rsidR="00C16504" w:rsidRDefault="00C16504">
      <w:pPr>
        <w:rPr>
          <w:rFonts w:ascii="Garamond" w:hAnsi="Garamond"/>
          <w:b/>
        </w:rPr>
      </w:pPr>
      <w:r>
        <w:rPr>
          <w:rFonts w:ascii="Garamond" w:hAnsi="Garamond"/>
          <w:b/>
        </w:rPr>
        <w:br w:type="page"/>
      </w:r>
    </w:p>
    <w:p w14:paraId="71BFD37B" w14:textId="77777777" w:rsidR="00EA6B43" w:rsidRPr="009047A4" w:rsidRDefault="0059051E" w:rsidP="00C16504">
      <w:pPr>
        <w:tabs>
          <w:tab w:val="num" w:pos="720"/>
          <w:tab w:val="left" w:pos="6480"/>
        </w:tabs>
        <w:spacing w:before="100" w:beforeAutospacing="1" w:after="100" w:afterAutospacing="1" w:line="360" w:lineRule="auto"/>
        <w:jc w:val="both"/>
        <w:rPr>
          <w:rFonts w:ascii="Garamond" w:hAnsi="Garamond"/>
          <w:b/>
        </w:rPr>
      </w:pPr>
      <w:r>
        <w:rPr>
          <w:rFonts w:ascii="Garamond" w:hAnsi="Garamond"/>
          <w:b/>
        </w:rPr>
        <w:lastRenderedPageBreak/>
        <w:t xml:space="preserve">1. </w:t>
      </w:r>
      <w:r w:rsidR="00EA6B43" w:rsidRPr="009047A4">
        <w:rPr>
          <w:rFonts w:ascii="Garamond" w:hAnsi="Garamond"/>
          <w:b/>
        </w:rPr>
        <w:t>Introduction</w:t>
      </w:r>
      <w:r w:rsidR="00C16504">
        <w:rPr>
          <w:rFonts w:ascii="Garamond" w:hAnsi="Garamond"/>
          <w:b/>
        </w:rPr>
        <w:tab/>
      </w:r>
    </w:p>
    <w:p w14:paraId="67210074" w14:textId="479CC193" w:rsidR="007368E5" w:rsidRDefault="000E7129" w:rsidP="007F4534">
      <w:pPr>
        <w:tabs>
          <w:tab w:val="num" w:pos="720"/>
        </w:tabs>
        <w:spacing w:before="100" w:beforeAutospacing="1" w:after="100" w:afterAutospacing="1" w:line="360" w:lineRule="auto"/>
        <w:jc w:val="both"/>
        <w:rPr>
          <w:rFonts w:ascii="Garamond" w:hAnsi="Garamond" w:cs="Arial"/>
          <w:color w:val="222222"/>
          <w:shd w:val="clear" w:color="auto" w:fill="FFFFFF"/>
        </w:rPr>
      </w:pPr>
      <w:r>
        <w:rPr>
          <w:rFonts w:ascii="Garamond" w:hAnsi="Garamond" w:cs="Arial"/>
          <w:color w:val="222222"/>
          <w:shd w:val="clear" w:color="auto" w:fill="FFFFFF"/>
        </w:rPr>
        <w:t>The French Telethon is the</w:t>
      </w:r>
      <w:r w:rsidRPr="007368E5">
        <w:rPr>
          <w:rFonts w:ascii="Garamond" w:hAnsi="Garamond" w:cs="Arial"/>
          <w:color w:val="222222"/>
          <w:shd w:val="clear" w:color="auto" w:fill="FFFFFF"/>
        </w:rPr>
        <w:t xml:space="preserve"> </w:t>
      </w:r>
      <w:r>
        <w:rPr>
          <w:rFonts w:ascii="Garamond" w:hAnsi="Garamond" w:cs="Arial"/>
          <w:color w:val="222222"/>
          <w:shd w:val="clear" w:color="auto" w:fill="FFFFFF"/>
        </w:rPr>
        <w:t xml:space="preserve">largest popular charity collection in the world. </w:t>
      </w:r>
      <w:r w:rsidR="004930BB">
        <w:rPr>
          <w:rFonts w:ascii="Garamond" w:hAnsi="Garamond" w:cs="Arial"/>
          <w:color w:val="222222"/>
          <w:shd w:val="clear" w:color="auto" w:fill="FFFFFF"/>
        </w:rPr>
        <w:t xml:space="preserve">Inspired by US charity events, </w:t>
      </w:r>
      <w:r w:rsidR="008E6B53">
        <w:rPr>
          <w:rFonts w:ascii="Garamond" w:hAnsi="Garamond" w:cs="Arial"/>
          <w:color w:val="222222"/>
          <w:shd w:val="clear" w:color="auto" w:fill="FFFFFF"/>
        </w:rPr>
        <w:t xml:space="preserve">such as </w:t>
      </w:r>
      <w:r w:rsidR="004930BB">
        <w:rPr>
          <w:rFonts w:ascii="Garamond" w:hAnsi="Garamond" w:cs="Arial"/>
          <w:color w:val="222222"/>
          <w:shd w:val="clear" w:color="auto" w:fill="FFFFFF"/>
        </w:rPr>
        <w:t>the Jerry Lewis telethon</w:t>
      </w:r>
      <w:r w:rsidR="001E5A05">
        <w:rPr>
          <w:rFonts w:ascii="Garamond" w:hAnsi="Garamond" w:cs="Arial"/>
          <w:color w:val="222222"/>
          <w:shd w:val="clear" w:color="auto" w:fill="FFFFFF"/>
        </w:rPr>
        <w:t xml:space="preserve">, once a year, French media </w:t>
      </w:r>
      <w:r w:rsidR="008E6B53">
        <w:rPr>
          <w:rFonts w:ascii="Garamond" w:hAnsi="Garamond" w:cs="Arial"/>
          <w:color w:val="222222"/>
          <w:shd w:val="clear" w:color="auto" w:fill="FFFFFF"/>
        </w:rPr>
        <w:t>call</w:t>
      </w:r>
      <w:r w:rsidR="001E5A05">
        <w:rPr>
          <w:rFonts w:ascii="Garamond" w:hAnsi="Garamond" w:cs="Arial"/>
          <w:color w:val="222222"/>
          <w:shd w:val="clear" w:color="auto" w:fill="FFFFFF"/>
        </w:rPr>
        <w:t xml:space="preserve"> </w:t>
      </w:r>
      <w:r w:rsidR="004930BB">
        <w:rPr>
          <w:rFonts w:ascii="Garamond" w:hAnsi="Garamond" w:cs="Arial"/>
          <w:color w:val="222222"/>
          <w:shd w:val="clear" w:color="auto" w:fill="FFFFFF"/>
        </w:rPr>
        <w:t>generous persons to donate in order to support the research on rare and serious genetic diseases. In a widely broadcasted event, potential donors are invited on a major TV chain, where they make public pledges</w:t>
      </w:r>
      <w:r w:rsidR="002E21FF">
        <w:rPr>
          <w:rFonts w:ascii="Garamond" w:hAnsi="Garamond" w:cs="Arial"/>
          <w:color w:val="222222"/>
          <w:shd w:val="clear" w:color="auto" w:fill="FFFFFF"/>
        </w:rPr>
        <w:t>; pledge can equally be made on a 24/7 phone line</w:t>
      </w:r>
      <w:r w:rsidR="004930BB">
        <w:rPr>
          <w:rFonts w:ascii="Garamond" w:hAnsi="Garamond" w:cs="Arial"/>
          <w:color w:val="222222"/>
          <w:shd w:val="clear" w:color="auto" w:fill="FFFFFF"/>
        </w:rPr>
        <w:t xml:space="preserve">. </w:t>
      </w:r>
      <w:r w:rsidR="007368E5" w:rsidRPr="007368E5">
        <w:rPr>
          <w:rFonts w:ascii="Garamond" w:hAnsi="Garamond" w:cs="Arial"/>
          <w:color w:val="222222"/>
          <w:shd w:val="clear" w:color="auto" w:fill="FFFFFF"/>
        </w:rPr>
        <w:t xml:space="preserve">Since 1987, when the </w:t>
      </w:r>
      <w:r w:rsidR="004930BB">
        <w:rPr>
          <w:rFonts w:ascii="Garamond" w:hAnsi="Garamond" w:cs="Arial"/>
          <w:color w:val="222222"/>
          <w:shd w:val="clear" w:color="auto" w:fill="FFFFFF"/>
        </w:rPr>
        <w:t xml:space="preserve">French </w:t>
      </w:r>
      <w:r w:rsidR="007368E5" w:rsidRPr="007368E5">
        <w:rPr>
          <w:rFonts w:ascii="Garamond" w:hAnsi="Garamond" w:cs="Arial"/>
          <w:color w:val="222222"/>
          <w:shd w:val="clear" w:color="auto" w:fill="FFFFFF"/>
        </w:rPr>
        <w:t xml:space="preserve">Telethon </w:t>
      </w:r>
      <w:r w:rsidR="00CC55F2">
        <w:rPr>
          <w:rFonts w:ascii="Garamond" w:hAnsi="Garamond" w:cs="Arial"/>
          <w:color w:val="222222"/>
          <w:shd w:val="clear" w:color="auto" w:fill="FFFFFF"/>
        </w:rPr>
        <w:t xml:space="preserve">has been </w:t>
      </w:r>
      <w:r w:rsidR="004930BB">
        <w:rPr>
          <w:rFonts w:ascii="Garamond" w:hAnsi="Garamond" w:cs="Arial"/>
          <w:color w:val="222222"/>
          <w:shd w:val="clear" w:color="auto" w:fill="FFFFFF"/>
        </w:rPr>
        <w:t>created</w:t>
      </w:r>
      <w:r w:rsidR="00FA12E2">
        <w:rPr>
          <w:rFonts w:ascii="Garamond" w:hAnsi="Garamond" w:cs="Arial"/>
          <w:color w:val="222222"/>
          <w:shd w:val="clear" w:color="auto" w:fill="FFFFFF"/>
        </w:rPr>
        <w:t xml:space="preserve">, </w:t>
      </w:r>
      <w:r w:rsidR="00A47BEA">
        <w:rPr>
          <w:rFonts w:ascii="Garamond" w:hAnsi="Garamond" w:cs="Arial"/>
          <w:color w:val="222222"/>
          <w:shd w:val="clear" w:color="auto" w:fill="FFFFFF"/>
        </w:rPr>
        <w:t xml:space="preserve">most </w:t>
      </w:r>
      <w:r w:rsidR="004930BB">
        <w:rPr>
          <w:rFonts w:ascii="Garamond" w:hAnsi="Garamond" w:cs="Arial"/>
          <w:color w:val="222222"/>
          <w:shd w:val="clear" w:color="auto" w:fill="FFFFFF"/>
        </w:rPr>
        <w:t xml:space="preserve">of the time </w:t>
      </w:r>
      <w:r w:rsidR="00A47BEA">
        <w:rPr>
          <w:rFonts w:ascii="Garamond" w:hAnsi="Garamond" w:cs="Arial"/>
          <w:color w:val="222222"/>
          <w:shd w:val="clear" w:color="auto" w:fill="FFFFFF"/>
        </w:rPr>
        <w:t>promises were fulfilled</w:t>
      </w:r>
      <w:r w:rsidR="004930BB">
        <w:rPr>
          <w:rFonts w:ascii="Garamond" w:hAnsi="Garamond" w:cs="Arial"/>
          <w:color w:val="222222"/>
          <w:shd w:val="clear" w:color="auto" w:fill="FFFFFF"/>
        </w:rPr>
        <w:t>, and sometimes donations even exceed the total pledges.</w:t>
      </w:r>
      <w:r w:rsidR="007368E5">
        <w:rPr>
          <w:rFonts w:ascii="Garamond" w:hAnsi="Garamond" w:cs="Arial"/>
          <w:color w:val="222222"/>
          <w:shd w:val="clear" w:color="auto" w:fill="FFFFFF"/>
        </w:rPr>
        <w:t xml:space="preserve"> </w:t>
      </w:r>
      <w:r w:rsidR="00B223D6">
        <w:rPr>
          <w:rFonts w:ascii="Garamond" w:hAnsi="Garamond" w:cs="Arial"/>
          <w:color w:val="222222"/>
          <w:shd w:val="clear" w:color="auto" w:fill="FFFFFF"/>
        </w:rPr>
        <w:t xml:space="preserve">The </w:t>
      </w:r>
      <w:r w:rsidR="00E153E6">
        <w:rPr>
          <w:rFonts w:ascii="Garamond" w:hAnsi="Garamond" w:cs="Arial"/>
          <w:color w:val="222222"/>
          <w:shd w:val="clear" w:color="auto" w:fill="FFFFFF"/>
        </w:rPr>
        <w:t xml:space="preserve">reported </w:t>
      </w:r>
      <w:r w:rsidR="00B223D6">
        <w:rPr>
          <w:rFonts w:ascii="Garamond" w:hAnsi="Garamond" w:cs="Arial"/>
          <w:color w:val="222222"/>
          <w:shd w:val="clear" w:color="auto" w:fill="FFFFFF"/>
        </w:rPr>
        <w:t xml:space="preserve">situation of the French Telethon, where </w:t>
      </w:r>
      <w:r w:rsidR="008E6B53">
        <w:rPr>
          <w:rFonts w:ascii="Garamond" w:hAnsi="Garamond" w:cs="Arial"/>
          <w:color w:val="222222"/>
          <w:shd w:val="clear" w:color="auto" w:fill="FFFFFF"/>
        </w:rPr>
        <w:t xml:space="preserve">actual </w:t>
      </w:r>
      <w:r w:rsidR="00B223D6">
        <w:rPr>
          <w:rFonts w:ascii="Garamond" w:hAnsi="Garamond" w:cs="Arial"/>
          <w:color w:val="222222"/>
          <w:shd w:val="clear" w:color="auto" w:fill="FFFFFF"/>
        </w:rPr>
        <w:t xml:space="preserve">donations meet or even exceed pledges, is however </w:t>
      </w:r>
      <w:r w:rsidR="004930BB">
        <w:rPr>
          <w:rFonts w:ascii="Garamond" w:hAnsi="Garamond" w:cs="Arial"/>
          <w:color w:val="222222"/>
          <w:shd w:val="clear" w:color="auto" w:fill="FFFFFF"/>
        </w:rPr>
        <w:t>an exception rather than the rule</w:t>
      </w:r>
      <w:r w:rsidR="00B223D6">
        <w:rPr>
          <w:rFonts w:ascii="Garamond" w:hAnsi="Garamond" w:cs="Arial"/>
          <w:color w:val="222222"/>
          <w:shd w:val="clear" w:color="auto" w:fill="FFFFFF"/>
        </w:rPr>
        <w:t xml:space="preserve">. Even the original </w:t>
      </w:r>
      <w:r w:rsidR="004930BB">
        <w:rPr>
          <w:rFonts w:ascii="Garamond" w:hAnsi="Garamond" w:cs="Arial"/>
          <w:color w:val="222222"/>
          <w:shd w:val="clear" w:color="auto" w:fill="FFFFFF"/>
        </w:rPr>
        <w:t xml:space="preserve">US </w:t>
      </w:r>
      <w:r w:rsidR="00B223D6">
        <w:rPr>
          <w:rFonts w:ascii="Garamond" w:hAnsi="Garamond" w:cs="Arial"/>
          <w:color w:val="222222"/>
          <w:shd w:val="clear" w:color="auto" w:fill="FFFFFF"/>
        </w:rPr>
        <w:t>event</w:t>
      </w:r>
      <w:r w:rsidR="00D4057A">
        <w:rPr>
          <w:rFonts w:ascii="Garamond" w:hAnsi="Garamond" w:cs="Arial"/>
          <w:color w:val="222222"/>
          <w:shd w:val="clear" w:color="auto" w:fill="FFFFFF"/>
        </w:rPr>
        <w:t xml:space="preserve"> lastly</w:t>
      </w:r>
      <w:r w:rsidR="00B223D6">
        <w:rPr>
          <w:rFonts w:ascii="Garamond" w:hAnsi="Garamond" w:cs="Arial"/>
          <w:color w:val="222222"/>
          <w:shd w:val="clear" w:color="auto" w:fill="FFFFFF"/>
        </w:rPr>
        <w:t xml:space="preserve"> suffer</w:t>
      </w:r>
      <w:r w:rsidR="00F653CE">
        <w:rPr>
          <w:rFonts w:ascii="Garamond" w:hAnsi="Garamond" w:cs="Arial"/>
          <w:color w:val="222222"/>
          <w:shd w:val="clear" w:color="auto" w:fill="FFFFFF"/>
        </w:rPr>
        <w:t>ed</w:t>
      </w:r>
      <w:r w:rsidR="00B223D6">
        <w:rPr>
          <w:rFonts w:ascii="Garamond" w:hAnsi="Garamond" w:cs="Arial"/>
          <w:color w:val="222222"/>
          <w:shd w:val="clear" w:color="auto" w:fill="FFFFFF"/>
        </w:rPr>
        <w:t xml:space="preserve"> from unfulfilled donation promises at </w:t>
      </w:r>
      <w:r w:rsidR="00C90A98">
        <w:rPr>
          <w:rFonts w:ascii="Garamond" w:hAnsi="Garamond" w:cs="Arial"/>
          <w:color w:val="222222"/>
          <w:shd w:val="clear" w:color="auto" w:fill="FFFFFF"/>
        </w:rPr>
        <w:t xml:space="preserve">high rates, </w:t>
      </w:r>
      <w:r w:rsidR="00B223D6">
        <w:rPr>
          <w:rFonts w:ascii="Garamond" w:hAnsi="Garamond" w:cs="Arial"/>
          <w:color w:val="222222"/>
          <w:shd w:val="clear" w:color="auto" w:fill="FFFFFF"/>
        </w:rPr>
        <w:t xml:space="preserve">for instance, </w:t>
      </w:r>
      <w:r w:rsidR="004930BB">
        <w:rPr>
          <w:rFonts w:ascii="Garamond" w:hAnsi="Garamond" w:cs="Arial"/>
          <w:color w:val="222222"/>
          <w:shd w:val="clear" w:color="auto" w:fill="FFFFFF"/>
        </w:rPr>
        <w:t xml:space="preserve">in </w:t>
      </w:r>
      <w:r w:rsidR="00A10F6B">
        <w:rPr>
          <w:rFonts w:ascii="Garamond" w:hAnsi="Garamond" w:cs="Arial"/>
          <w:color w:val="222222"/>
          <w:shd w:val="clear" w:color="auto" w:fill="FFFFFF"/>
        </w:rPr>
        <w:t xml:space="preserve">some years, </w:t>
      </w:r>
      <w:r w:rsidR="00B223D6">
        <w:rPr>
          <w:rFonts w:ascii="Garamond" w:hAnsi="Garamond" w:cs="Arial"/>
          <w:color w:val="222222"/>
          <w:shd w:val="clear" w:color="auto" w:fill="FFFFFF"/>
        </w:rPr>
        <w:t xml:space="preserve">only </w:t>
      </w:r>
      <w:r w:rsidR="00C90A98">
        <w:rPr>
          <w:rFonts w:ascii="Garamond" w:hAnsi="Garamond" w:cs="Arial"/>
          <w:color w:val="222222"/>
          <w:shd w:val="clear" w:color="auto" w:fill="FFFFFF"/>
        </w:rPr>
        <w:t>half to 75% of pledges</w:t>
      </w:r>
      <w:r w:rsidR="00C96E59">
        <w:rPr>
          <w:rFonts w:ascii="Garamond" w:hAnsi="Garamond" w:cs="Arial"/>
          <w:color w:val="222222"/>
          <w:shd w:val="clear" w:color="auto" w:fill="FFFFFF"/>
        </w:rPr>
        <w:t xml:space="preserve"> </w:t>
      </w:r>
      <w:r w:rsidR="002E21FF">
        <w:rPr>
          <w:rFonts w:ascii="Garamond" w:hAnsi="Garamond" w:cs="Arial"/>
          <w:color w:val="222222"/>
          <w:shd w:val="clear" w:color="auto" w:fill="FFFFFF"/>
        </w:rPr>
        <w:t xml:space="preserve">were </w:t>
      </w:r>
      <w:r w:rsidR="00C96E59">
        <w:rPr>
          <w:rFonts w:ascii="Garamond" w:hAnsi="Garamond" w:cs="Arial"/>
          <w:color w:val="222222"/>
          <w:shd w:val="clear" w:color="auto" w:fill="FFFFFF"/>
        </w:rPr>
        <w:t>really fulfilled</w:t>
      </w:r>
      <w:r w:rsidR="00B223D6">
        <w:rPr>
          <w:rFonts w:ascii="Garamond" w:hAnsi="Garamond" w:cs="Arial"/>
          <w:color w:val="222222"/>
          <w:shd w:val="clear" w:color="auto" w:fill="FFFFFF"/>
        </w:rPr>
        <w:t>.</w:t>
      </w:r>
      <w:r w:rsidR="00E153E6">
        <w:rPr>
          <w:rFonts w:ascii="Garamond" w:hAnsi="Garamond" w:cs="Arial"/>
          <w:color w:val="222222"/>
          <w:shd w:val="clear" w:color="auto" w:fill="FFFFFF"/>
        </w:rPr>
        <w:t xml:space="preserve"> </w:t>
      </w:r>
      <w:r w:rsidR="007400D3">
        <w:rPr>
          <w:rFonts w:ascii="Garamond" w:hAnsi="Garamond" w:cs="Arial"/>
          <w:color w:val="222222"/>
          <w:shd w:val="clear" w:color="auto" w:fill="FFFFFF"/>
        </w:rPr>
        <w:t xml:space="preserve">The phenomenon is equally observed for numerous </w:t>
      </w:r>
      <w:r w:rsidR="004930BB">
        <w:rPr>
          <w:rFonts w:ascii="Garamond" w:hAnsi="Garamond" w:cs="Arial"/>
          <w:color w:val="222222"/>
          <w:shd w:val="clear" w:color="auto" w:fill="FFFFFF"/>
        </w:rPr>
        <w:t xml:space="preserve">other pledge-based </w:t>
      </w:r>
      <w:r w:rsidR="007400D3">
        <w:rPr>
          <w:rFonts w:ascii="Garamond" w:hAnsi="Garamond" w:cs="Arial"/>
          <w:color w:val="222222"/>
          <w:shd w:val="clear" w:color="auto" w:fill="FFFFFF"/>
        </w:rPr>
        <w:t>donations</w:t>
      </w:r>
      <w:r w:rsidR="003B219D">
        <w:rPr>
          <w:rFonts w:ascii="Garamond" w:hAnsi="Garamond" w:cs="Arial"/>
          <w:color w:val="222222"/>
          <w:shd w:val="clear" w:color="auto" w:fill="FFFFFF"/>
        </w:rPr>
        <w:t xml:space="preserve"> </w:t>
      </w:r>
      <w:r w:rsidR="007400D3">
        <w:rPr>
          <w:rFonts w:ascii="Garamond" w:hAnsi="Garamond" w:cs="Arial"/>
          <w:color w:val="222222"/>
          <w:shd w:val="clear" w:color="auto" w:fill="FFFFFF"/>
        </w:rPr>
        <w:t xml:space="preserve">for instance, in Haiti, Gaza, </w:t>
      </w:r>
      <w:r w:rsidR="003C34CF">
        <w:rPr>
          <w:rFonts w:ascii="Garamond" w:hAnsi="Garamond" w:cs="Arial"/>
          <w:color w:val="222222"/>
          <w:shd w:val="clear" w:color="auto" w:fill="FFFFFF"/>
        </w:rPr>
        <w:t>Mali</w:t>
      </w:r>
      <w:r w:rsidR="005F4EAC">
        <w:rPr>
          <w:rFonts w:ascii="Garamond" w:hAnsi="Garamond" w:cs="Arial"/>
          <w:color w:val="222222"/>
          <w:shd w:val="clear" w:color="auto" w:fill="FFFFFF"/>
        </w:rPr>
        <w:t>, Soudan</w:t>
      </w:r>
      <w:r w:rsidR="003C34CF">
        <w:rPr>
          <w:rFonts w:ascii="Garamond" w:hAnsi="Garamond" w:cs="Arial"/>
          <w:color w:val="222222"/>
          <w:shd w:val="clear" w:color="auto" w:fill="FFFFFF"/>
        </w:rPr>
        <w:t xml:space="preserve">, at the FAO level, </w:t>
      </w:r>
      <w:r w:rsidR="00D75CA6">
        <w:rPr>
          <w:rFonts w:ascii="Garamond" w:hAnsi="Garamond" w:cs="Arial"/>
          <w:color w:val="222222"/>
          <w:shd w:val="clear" w:color="auto" w:fill="FFFFFF"/>
        </w:rPr>
        <w:t xml:space="preserve">only up to 10% of promises were actually collected, with officials as </w:t>
      </w:r>
      <w:r w:rsidR="008D7790">
        <w:rPr>
          <w:rFonts w:ascii="Garamond" w:hAnsi="Garamond" w:cs="Arial"/>
          <w:color w:val="222222"/>
          <w:shd w:val="clear" w:color="auto" w:fill="FFFFFF"/>
        </w:rPr>
        <w:t xml:space="preserve">the former UN General Secretary </w:t>
      </w:r>
      <w:r w:rsidR="00D75CA6">
        <w:rPr>
          <w:rFonts w:ascii="Garamond" w:hAnsi="Garamond" w:cs="Arial"/>
          <w:color w:val="222222"/>
          <w:shd w:val="clear" w:color="auto" w:fill="FFFFFF"/>
        </w:rPr>
        <w:t xml:space="preserve">Kofi Annan </w:t>
      </w:r>
      <w:r w:rsidR="008D7790">
        <w:rPr>
          <w:rFonts w:ascii="Garamond" w:hAnsi="Garamond" w:cs="Arial"/>
          <w:color w:val="222222"/>
          <w:shd w:val="clear" w:color="auto" w:fill="FFFFFF"/>
        </w:rPr>
        <w:t xml:space="preserve">referring </w:t>
      </w:r>
      <w:r w:rsidR="00064E92">
        <w:rPr>
          <w:rFonts w:ascii="Garamond" w:hAnsi="Garamond" w:cs="Arial"/>
          <w:color w:val="222222"/>
          <w:shd w:val="clear" w:color="auto" w:fill="FFFFFF"/>
        </w:rPr>
        <w:t>to "billions of promises to keep"</w:t>
      </w:r>
      <w:r w:rsidR="00F653CE">
        <w:rPr>
          <w:rFonts w:ascii="Garamond" w:hAnsi="Garamond" w:cs="Arial"/>
          <w:color w:val="222222"/>
          <w:shd w:val="clear" w:color="auto" w:fill="FFFFFF"/>
        </w:rPr>
        <w:t xml:space="preserve"> (Annan, 2005)</w:t>
      </w:r>
      <w:r w:rsidR="00D75CA6">
        <w:rPr>
          <w:rFonts w:ascii="Garamond" w:hAnsi="Garamond" w:cs="Arial"/>
          <w:color w:val="222222"/>
          <w:shd w:val="clear" w:color="auto" w:fill="FFFFFF"/>
        </w:rPr>
        <w:t>;</w:t>
      </w:r>
      <w:r w:rsidR="00064E92">
        <w:rPr>
          <w:rFonts w:ascii="Garamond" w:hAnsi="Garamond" w:cs="Arial"/>
          <w:color w:val="222222"/>
          <w:shd w:val="clear" w:color="auto" w:fill="FFFFFF"/>
        </w:rPr>
        <w:t xml:space="preserve"> also,</w:t>
      </w:r>
      <w:r w:rsidR="00D75CA6">
        <w:rPr>
          <w:rFonts w:ascii="Garamond" w:hAnsi="Garamond" w:cs="Arial"/>
          <w:color w:val="222222"/>
          <w:shd w:val="clear" w:color="auto" w:fill="FFFFFF"/>
        </w:rPr>
        <w:t xml:space="preserve"> in small organizations</w:t>
      </w:r>
      <w:r w:rsidR="00F92528">
        <w:rPr>
          <w:rFonts w:ascii="Garamond" w:hAnsi="Garamond" w:cs="Arial"/>
          <w:color w:val="222222"/>
          <w:shd w:val="clear" w:color="auto" w:fill="FFFFFF"/>
        </w:rPr>
        <w:t>, or at an individual level</w:t>
      </w:r>
      <w:r w:rsidR="00D75CA6">
        <w:rPr>
          <w:rFonts w:ascii="Garamond" w:hAnsi="Garamond" w:cs="Arial"/>
          <w:color w:val="222222"/>
          <w:shd w:val="clear" w:color="auto" w:fill="FFFFFF"/>
        </w:rPr>
        <w:t>, a considerable amount of pledges still remain unfulfilled</w:t>
      </w:r>
      <w:r w:rsidR="00D75CA6">
        <w:rPr>
          <w:rStyle w:val="Appelnotedebasdep"/>
          <w:rFonts w:ascii="Garamond" w:hAnsi="Garamond" w:cs="Arial"/>
          <w:color w:val="222222"/>
          <w:shd w:val="clear" w:color="auto" w:fill="FFFFFF"/>
        </w:rPr>
        <w:footnoteReference w:id="1"/>
      </w:r>
      <w:r w:rsidR="00D75CA6">
        <w:rPr>
          <w:rFonts w:ascii="Garamond" w:hAnsi="Garamond" w:cs="Arial"/>
          <w:color w:val="222222"/>
          <w:shd w:val="clear" w:color="auto" w:fill="FFFFFF"/>
        </w:rPr>
        <w:t xml:space="preserve">. </w:t>
      </w:r>
    </w:p>
    <w:p w14:paraId="781B5C32" w14:textId="77777777" w:rsidR="008D7790" w:rsidRPr="008D7790" w:rsidRDefault="008D7790" w:rsidP="007F4534">
      <w:pPr>
        <w:tabs>
          <w:tab w:val="num" w:pos="720"/>
        </w:tabs>
        <w:spacing w:before="100" w:beforeAutospacing="1" w:after="100" w:afterAutospacing="1" w:line="360" w:lineRule="auto"/>
        <w:jc w:val="both"/>
        <w:rPr>
          <w:rFonts w:ascii="Garamond" w:hAnsi="Garamond"/>
        </w:rPr>
      </w:pPr>
      <w:r>
        <w:rPr>
          <w:rFonts w:ascii="Garamond" w:hAnsi="Garamond"/>
        </w:rPr>
        <w:t>According to the Merriam-Webster dictionary, a pledge is simply "</w:t>
      </w:r>
      <w:r w:rsidRPr="009523A8">
        <w:rPr>
          <w:rFonts w:ascii="Garamond" w:hAnsi="Garamond"/>
        </w:rPr>
        <w:t>a promise to give money</w:t>
      </w:r>
      <w:r>
        <w:rPr>
          <w:rFonts w:ascii="Garamond" w:hAnsi="Garamond"/>
        </w:rPr>
        <w:t xml:space="preserve">". It implies a commitment and a commitment can be of several types. Bryan et al. (2010) distinguish for instance between hard and soft, informal and </w:t>
      </w:r>
      <w:r w:rsidR="00C16504">
        <w:rPr>
          <w:rFonts w:ascii="Garamond" w:hAnsi="Garamond"/>
        </w:rPr>
        <w:t>formal</w:t>
      </w:r>
      <w:r>
        <w:rPr>
          <w:rFonts w:ascii="Garamond" w:hAnsi="Garamond"/>
        </w:rPr>
        <w:t xml:space="preserve"> commitments, and question their effectiveness in a review of numerous commitments schemes. </w:t>
      </w:r>
    </w:p>
    <w:p w14:paraId="3E07A66D" w14:textId="77777777" w:rsidR="008E4E6C" w:rsidRDefault="008E4E6C" w:rsidP="00E840D9">
      <w:pPr>
        <w:tabs>
          <w:tab w:val="num" w:pos="720"/>
        </w:tabs>
        <w:spacing w:before="100" w:beforeAutospacing="1" w:after="100" w:afterAutospacing="1" w:line="360" w:lineRule="auto"/>
        <w:jc w:val="both"/>
        <w:rPr>
          <w:rFonts w:ascii="Garamond" w:hAnsi="Garamond" w:cs="Arial"/>
          <w:color w:val="222222"/>
          <w:shd w:val="clear" w:color="auto" w:fill="FFFFFF"/>
        </w:rPr>
      </w:pPr>
      <w:r w:rsidRPr="008E4E6C">
        <w:rPr>
          <w:rFonts w:ascii="Garamond" w:hAnsi="Garamond" w:cs="Arial"/>
          <w:color w:val="222222"/>
          <w:shd w:val="clear" w:color="auto" w:fill="FFFFFF"/>
        </w:rPr>
        <w:t>Are pledges an effective way to increase donations? This paper addresses this question by the means of a controlled experiment, varying the strength of the pledge and the uncertainty surrounding the future endowment of the donor.</w:t>
      </w:r>
    </w:p>
    <w:p w14:paraId="4CACE63F" w14:textId="468881EF" w:rsidR="00BD7CED" w:rsidRDefault="005F4EAC" w:rsidP="00E840D9">
      <w:pPr>
        <w:tabs>
          <w:tab w:val="num" w:pos="720"/>
        </w:tabs>
        <w:spacing w:before="100" w:beforeAutospacing="1" w:after="100" w:afterAutospacing="1" w:line="360" w:lineRule="auto"/>
        <w:jc w:val="both"/>
        <w:rPr>
          <w:rFonts w:ascii="Garamond" w:hAnsi="Garamond" w:cs="Arial"/>
          <w:color w:val="222222"/>
          <w:shd w:val="clear" w:color="auto" w:fill="FFFFFF"/>
        </w:rPr>
      </w:pPr>
      <w:r>
        <w:rPr>
          <w:rFonts w:ascii="Garamond" w:hAnsi="Garamond" w:cs="Arial"/>
          <w:color w:val="222222"/>
          <w:shd w:val="clear" w:color="auto" w:fill="FFFFFF"/>
        </w:rPr>
        <w:t xml:space="preserve">Why do people not keep their </w:t>
      </w:r>
      <w:r w:rsidR="00B3101C">
        <w:rPr>
          <w:rFonts w:ascii="Garamond" w:hAnsi="Garamond" w:cs="Arial"/>
          <w:color w:val="222222"/>
          <w:shd w:val="clear" w:color="auto" w:fill="FFFFFF"/>
        </w:rPr>
        <w:t xml:space="preserve">donation </w:t>
      </w:r>
      <w:r>
        <w:rPr>
          <w:rFonts w:ascii="Garamond" w:hAnsi="Garamond" w:cs="Arial"/>
          <w:color w:val="222222"/>
          <w:shd w:val="clear" w:color="auto" w:fill="FFFFFF"/>
        </w:rPr>
        <w:t xml:space="preserve">promises? </w:t>
      </w:r>
      <w:r w:rsidR="008D7790">
        <w:rPr>
          <w:rFonts w:ascii="Garamond" w:hAnsi="Garamond" w:cs="Arial"/>
          <w:color w:val="222222"/>
          <w:shd w:val="clear" w:color="auto" w:fill="FFFFFF"/>
        </w:rPr>
        <w:t xml:space="preserve">Or why </w:t>
      </w:r>
      <w:r w:rsidR="007526F0">
        <w:rPr>
          <w:rFonts w:ascii="Garamond" w:hAnsi="Garamond" w:cs="Arial"/>
          <w:color w:val="222222"/>
          <w:shd w:val="clear" w:color="auto" w:fill="FFFFFF"/>
        </w:rPr>
        <w:t xml:space="preserve">do </w:t>
      </w:r>
      <w:r w:rsidR="008D7790">
        <w:rPr>
          <w:rFonts w:ascii="Garamond" w:hAnsi="Garamond" w:cs="Arial"/>
          <w:color w:val="222222"/>
          <w:shd w:val="clear" w:color="auto" w:fill="FFFFFF"/>
        </w:rPr>
        <w:t>they make promises that the</w:t>
      </w:r>
      <w:r w:rsidR="007526F0">
        <w:rPr>
          <w:rFonts w:ascii="Garamond" w:hAnsi="Garamond" w:cs="Arial"/>
          <w:color w:val="222222"/>
          <w:shd w:val="clear" w:color="auto" w:fill="FFFFFF"/>
        </w:rPr>
        <w:t>y</w:t>
      </w:r>
      <w:r w:rsidR="008D7790">
        <w:rPr>
          <w:rFonts w:ascii="Garamond" w:hAnsi="Garamond" w:cs="Arial"/>
          <w:color w:val="222222"/>
          <w:shd w:val="clear" w:color="auto" w:fill="FFFFFF"/>
        </w:rPr>
        <w:t xml:space="preserve"> will not be able to keep? </w:t>
      </w:r>
      <w:r>
        <w:rPr>
          <w:rFonts w:ascii="Garamond" w:hAnsi="Garamond" w:cs="Arial"/>
          <w:color w:val="222222"/>
          <w:shd w:val="clear" w:color="auto" w:fill="FFFFFF"/>
        </w:rPr>
        <w:t xml:space="preserve">One explanation is </w:t>
      </w:r>
      <w:r w:rsidR="00FF722F">
        <w:rPr>
          <w:rFonts w:ascii="Garamond" w:hAnsi="Garamond" w:cs="Arial"/>
          <w:color w:val="222222"/>
          <w:shd w:val="clear" w:color="auto" w:fill="FFFFFF"/>
        </w:rPr>
        <w:t xml:space="preserve">that </w:t>
      </w:r>
      <w:r w:rsidR="008D7790">
        <w:rPr>
          <w:rFonts w:ascii="Garamond" w:hAnsi="Garamond" w:cs="Arial"/>
          <w:color w:val="222222"/>
          <w:shd w:val="clear" w:color="auto" w:fill="FFFFFF"/>
        </w:rPr>
        <w:t>many</w:t>
      </w:r>
      <w:r w:rsidR="008D7790" w:rsidRPr="005F4EAC">
        <w:rPr>
          <w:rFonts w:ascii="Garamond" w:hAnsi="Garamond" w:cs="Arial"/>
          <w:color w:val="222222"/>
          <w:shd w:val="clear" w:color="auto" w:fill="FFFFFF"/>
        </w:rPr>
        <w:t xml:space="preserve"> </w:t>
      </w:r>
      <w:r w:rsidR="00FF722F">
        <w:rPr>
          <w:rFonts w:ascii="Garamond" w:hAnsi="Garamond" w:cs="Arial"/>
          <w:color w:val="222222"/>
          <w:shd w:val="clear" w:color="auto" w:fill="FFFFFF"/>
        </w:rPr>
        <w:t>individuals</w:t>
      </w:r>
      <w:r w:rsidR="00FF722F" w:rsidRPr="005F4EAC">
        <w:rPr>
          <w:rFonts w:ascii="Garamond" w:hAnsi="Garamond" w:cs="Arial"/>
          <w:color w:val="222222"/>
          <w:shd w:val="clear" w:color="auto" w:fill="FFFFFF"/>
        </w:rPr>
        <w:t xml:space="preserve"> </w:t>
      </w:r>
      <w:r w:rsidR="008D7790">
        <w:rPr>
          <w:rFonts w:ascii="Garamond" w:hAnsi="Garamond" w:cs="Arial"/>
          <w:color w:val="222222"/>
          <w:shd w:val="clear" w:color="auto" w:fill="FFFFFF"/>
        </w:rPr>
        <w:t xml:space="preserve">do not </w:t>
      </w:r>
      <w:r w:rsidR="00FF722F" w:rsidRPr="005F4EAC">
        <w:rPr>
          <w:rFonts w:ascii="Garamond" w:hAnsi="Garamond" w:cs="Arial"/>
          <w:color w:val="222222"/>
          <w:shd w:val="clear" w:color="auto" w:fill="FFFFFF"/>
        </w:rPr>
        <w:t xml:space="preserve">keep accurate budgets of </w:t>
      </w:r>
      <w:r w:rsidR="00FF722F">
        <w:rPr>
          <w:rFonts w:ascii="Garamond" w:hAnsi="Garamond" w:cs="Arial"/>
          <w:color w:val="222222"/>
          <w:shd w:val="clear" w:color="auto" w:fill="FFFFFF"/>
        </w:rPr>
        <w:t>current</w:t>
      </w:r>
      <w:r w:rsidR="00FF722F" w:rsidRPr="005F4EAC">
        <w:rPr>
          <w:rFonts w:ascii="Garamond" w:hAnsi="Garamond" w:cs="Arial"/>
          <w:color w:val="222222"/>
          <w:shd w:val="clear" w:color="auto" w:fill="FFFFFF"/>
        </w:rPr>
        <w:t xml:space="preserve"> spending</w:t>
      </w:r>
      <w:r w:rsidR="00FF722F">
        <w:rPr>
          <w:rFonts w:ascii="Garamond" w:hAnsi="Garamond" w:cs="Arial"/>
          <w:color w:val="222222"/>
          <w:shd w:val="clear" w:color="auto" w:fill="FFFFFF"/>
        </w:rPr>
        <w:t xml:space="preserve"> (Browne-</w:t>
      </w:r>
      <w:r w:rsidR="00FF722F" w:rsidRPr="005F4EAC">
        <w:rPr>
          <w:rFonts w:ascii="Garamond" w:hAnsi="Garamond" w:cs="Arial"/>
          <w:color w:val="222222"/>
          <w:shd w:val="clear" w:color="auto" w:fill="FFFFFF"/>
        </w:rPr>
        <w:t>Wilkinson</w:t>
      </w:r>
      <w:r w:rsidR="00FF722F">
        <w:rPr>
          <w:rFonts w:ascii="Garamond" w:hAnsi="Garamond" w:cs="Arial"/>
          <w:color w:val="222222"/>
          <w:shd w:val="clear" w:color="auto" w:fill="FFFFFF"/>
        </w:rPr>
        <w:t>, 2005)</w:t>
      </w:r>
      <w:r w:rsidR="00D47A6E">
        <w:rPr>
          <w:rFonts w:ascii="Garamond" w:hAnsi="Garamond" w:cs="Arial"/>
          <w:color w:val="222222"/>
          <w:shd w:val="clear" w:color="auto" w:fill="FFFFFF"/>
        </w:rPr>
        <w:t xml:space="preserve">, so at the time when the pledge should be fulfilled, they realize they </w:t>
      </w:r>
      <w:r w:rsidR="000E7129">
        <w:rPr>
          <w:rFonts w:ascii="Garamond" w:hAnsi="Garamond" w:cs="Arial"/>
          <w:color w:val="222222"/>
          <w:shd w:val="clear" w:color="auto" w:fill="FFFFFF"/>
        </w:rPr>
        <w:t xml:space="preserve">overestimated </w:t>
      </w:r>
      <w:r w:rsidR="00D47A6E">
        <w:rPr>
          <w:rFonts w:ascii="Garamond" w:hAnsi="Garamond" w:cs="Arial"/>
          <w:color w:val="222222"/>
          <w:shd w:val="clear" w:color="auto" w:fill="FFFFFF"/>
        </w:rPr>
        <w:t>their available budget for donations</w:t>
      </w:r>
      <w:r w:rsidR="007E78F4">
        <w:rPr>
          <w:rFonts w:ascii="Garamond" w:hAnsi="Garamond" w:cs="Arial"/>
          <w:color w:val="222222"/>
          <w:shd w:val="clear" w:color="auto" w:fill="FFFFFF"/>
        </w:rPr>
        <w:t xml:space="preserve">; </w:t>
      </w:r>
      <w:r w:rsidR="00B52F1C">
        <w:rPr>
          <w:rFonts w:ascii="Garamond" w:hAnsi="Garamond" w:cs="Arial"/>
          <w:color w:val="222222"/>
          <w:shd w:val="clear" w:color="auto" w:fill="FFFFFF"/>
        </w:rPr>
        <w:t>this also impedes their ability to pr</w:t>
      </w:r>
      <w:r w:rsidR="007E78F4">
        <w:rPr>
          <w:rFonts w:ascii="Garamond" w:hAnsi="Garamond" w:cs="Arial"/>
          <w:color w:val="222222"/>
          <w:shd w:val="clear" w:color="auto" w:fill="FFFFFF"/>
        </w:rPr>
        <w:t>omise more</w:t>
      </w:r>
      <w:r w:rsidR="00B3101C">
        <w:rPr>
          <w:rFonts w:ascii="Garamond" w:hAnsi="Garamond" w:cs="Arial"/>
          <w:color w:val="222222"/>
          <w:shd w:val="clear" w:color="auto" w:fill="FFFFFF"/>
        </w:rPr>
        <w:t xml:space="preserve">. </w:t>
      </w:r>
      <w:r w:rsidR="008D7790">
        <w:rPr>
          <w:rFonts w:ascii="Garamond" w:hAnsi="Garamond" w:cs="Arial"/>
          <w:color w:val="222222"/>
          <w:shd w:val="clear" w:color="auto" w:fill="FFFFFF"/>
        </w:rPr>
        <w:t>On the other hand, in front of the media, people may be pushed to over-sell their generosity, and this show-off effect might vanish once that they have to sign the che</w:t>
      </w:r>
      <w:r w:rsidR="00C96E59">
        <w:rPr>
          <w:rFonts w:ascii="Garamond" w:hAnsi="Garamond" w:cs="Arial"/>
          <w:color w:val="222222"/>
          <w:shd w:val="clear" w:color="auto" w:fill="FFFFFF"/>
        </w:rPr>
        <w:t>ck</w:t>
      </w:r>
      <w:r w:rsidR="008D7790">
        <w:rPr>
          <w:rFonts w:ascii="Garamond" w:hAnsi="Garamond" w:cs="Arial"/>
          <w:color w:val="222222"/>
          <w:shd w:val="clear" w:color="auto" w:fill="FFFFFF"/>
        </w:rPr>
        <w:t xml:space="preserve"> in their office out of the camera.</w:t>
      </w:r>
    </w:p>
    <w:p w14:paraId="2009D0EF" w14:textId="77777777" w:rsidR="007526F0" w:rsidRDefault="00DE6560" w:rsidP="007526F0">
      <w:pPr>
        <w:tabs>
          <w:tab w:val="num" w:pos="720"/>
        </w:tabs>
        <w:spacing w:before="100" w:beforeAutospacing="1" w:after="100" w:afterAutospacing="1" w:line="360" w:lineRule="auto"/>
        <w:jc w:val="both"/>
        <w:rPr>
          <w:rFonts w:ascii="Garamond" w:hAnsi="Garamond" w:cs="Arial"/>
          <w:color w:val="222222"/>
          <w:shd w:val="clear" w:color="auto" w:fill="FFFFFF"/>
        </w:rPr>
      </w:pPr>
      <w:r>
        <w:rPr>
          <w:rFonts w:ascii="Garamond" w:hAnsi="Garamond" w:cs="Arial"/>
          <w:color w:val="222222"/>
          <w:shd w:val="clear" w:color="auto" w:fill="FFFFFF"/>
        </w:rPr>
        <w:t xml:space="preserve">Pledges are used in a variety of </w:t>
      </w:r>
      <w:r w:rsidR="003A4774">
        <w:rPr>
          <w:rFonts w:ascii="Garamond" w:hAnsi="Garamond" w:cs="Arial"/>
          <w:color w:val="222222"/>
          <w:shd w:val="clear" w:color="auto" w:fill="FFFFFF"/>
        </w:rPr>
        <w:t>situations as a commitment device</w:t>
      </w:r>
      <w:r w:rsidR="00F653CE">
        <w:rPr>
          <w:rFonts w:ascii="Garamond" w:hAnsi="Garamond" w:cs="Arial"/>
          <w:color w:val="222222"/>
          <w:shd w:val="clear" w:color="auto" w:fill="FFFFFF"/>
        </w:rPr>
        <w:t>.</w:t>
      </w:r>
      <w:r>
        <w:rPr>
          <w:rFonts w:ascii="Garamond" w:hAnsi="Garamond" w:cs="Arial"/>
          <w:color w:val="222222"/>
          <w:shd w:val="clear" w:color="auto" w:fill="FFFFFF"/>
        </w:rPr>
        <w:t xml:space="preserve"> </w:t>
      </w:r>
      <w:r w:rsidR="003A4774">
        <w:rPr>
          <w:rFonts w:ascii="Garamond" w:hAnsi="Garamond" w:cs="Arial"/>
          <w:color w:val="222222"/>
          <w:shd w:val="clear" w:color="auto" w:fill="FFFFFF"/>
        </w:rPr>
        <w:t xml:space="preserve">For instance, </w:t>
      </w:r>
      <w:r w:rsidR="00B3101C">
        <w:rPr>
          <w:rFonts w:ascii="Garamond" w:hAnsi="Garamond" w:cs="Arial"/>
          <w:color w:val="222222"/>
          <w:shd w:val="clear" w:color="auto" w:fill="FFFFFF"/>
        </w:rPr>
        <w:t xml:space="preserve">Warren Buffet and Bill Gates launched in 2010 the "Giving Pledge" (Buffet, 2010), i.e. </w:t>
      </w:r>
      <w:r w:rsidR="00B3101C" w:rsidRPr="00B3101C">
        <w:rPr>
          <w:rFonts w:ascii="Garamond" w:hAnsi="Garamond" w:cs="Arial"/>
          <w:color w:val="222222"/>
          <w:shd w:val="clear" w:color="auto" w:fill="FFFFFF"/>
        </w:rPr>
        <w:t>a commitment by the world's wealthiest individuals and families to dedicate the majority of their wealth to philanthropy.</w:t>
      </w:r>
      <w:r w:rsidR="00B3101C">
        <w:rPr>
          <w:rFonts w:ascii="Garamond" w:hAnsi="Garamond" w:cs="Arial"/>
          <w:color w:val="222222"/>
          <w:shd w:val="clear" w:color="auto" w:fill="FFFFFF"/>
        </w:rPr>
        <w:t xml:space="preserve"> </w:t>
      </w:r>
      <w:r w:rsidR="008E20EC">
        <w:rPr>
          <w:rFonts w:ascii="Garamond" w:hAnsi="Garamond" w:cs="Arial"/>
          <w:color w:val="222222"/>
          <w:shd w:val="clear" w:color="auto" w:fill="FFFFFF"/>
        </w:rPr>
        <w:t>The underlining mechanism relies on the effectiveness of public commitments. Indeed, i</w:t>
      </w:r>
      <w:r w:rsidR="00FF06ED" w:rsidRPr="00EF4124">
        <w:rPr>
          <w:rFonts w:ascii="Garamond" w:hAnsi="Garamond"/>
        </w:rPr>
        <w:t xml:space="preserve">n many circumstances, people are </w:t>
      </w:r>
      <w:r w:rsidR="00C07E38" w:rsidRPr="00EF4124">
        <w:rPr>
          <w:rFonts w:ascii="Garamond" w:hAnsi="Garamond"/>
        </w:rPr>
        <w:t>asked</w:t>
      </w:r>
      <w:r w:rsidR="00465765">
        <w:rPr>
          <w:rFonts w:ascii="Garamond" w:hAnsi="Garamond"/>
        </w:rPr>
        <w:t xml:space="preserve"> to announce</w:t>
      </w:r>
      <w:r w:rsidR="00FF06ED" w:rsidRPr="00EF4124">
        <w:rPr>
          <w:rFonts w:ascii="Garamond" w:hAnsi="Garamond"/>
        </w:rPr>
        <w:t xml:space="preserve"> their future </w:t>
      </w:r>
      <w:r w:rsidR="00FB2822" w:rsidRPr="00EF4124">
        <w:rPr>
          <w:rFonts w:ascii="Garamond" w:hAnsi="Garamond"/>
        </w:rPr>
        <w:t>behaviors</w:t>
      </w:r>
      <w:r w:rsidR="00FF06ED" w:rsidRPr="00EF4124">
        <w:rPr>
          <w:rFonts w:ascii="Garamond" w:hAnsi="Garamond"/>
        </w:rPr>
        <w:t xml:space="preserve"> if some well-defined situations arise. </w:t>
      </w:r>
      <w:r w:rsidR="00FB2822" w:rsidRPr="00EF4124">
        <w:rPr>
          <w:rFonts w:ascii="Garamond" w:hAnsi="Garamond"/>
        </w:rPr>
        <w:t>For instance, what</w:t>
      </w:r>
      <w:r w:rsidR="00FF06ED" w:rsidRPr="00EF4124">
        <w:rPr>
          <w:rFonts w:ascii="Garamond" w:hAnsi="Garamond"/>
        </w:rPr>
        <w:t xml:space="preserve"> will </w:t>
      </w:r>
      <w:r w:rsidR="00FB2822" w:rsidRPr="00EF4124">
        <w:rPr>
          <w:rFonts w:ascii="Garamond" w:hAnsi="Garamond"/>
        </w:rPr>
        <w:t xml:space="preserve">you </w:t>
      </w:r>
      <w:r w:rsidR="00FF06ED" w:rsidRPr="00EF4124">
        <w:rPr>
          <w:rFonts w:ascii="Garamond" w:hAnsi="Garamond"/>
        </w:rPr>
        <w:t xml:space="preserve">do if </w:t>
      </w:r>
      <w:r w:rsidR="00FB2822" w:rsidRPr="00EF4124">
        <w:rPr>
          <w:rFonts w:ascii="Garamond" w:hAnsi="Garamond"/>
        </w:rPr>
        <w:t>you earn</w:t>
      </w:r>
      <w:r w:rsidR="00FF06ED" w:rsidRPr="00EF4124">
        <w:rPr>
          <w:rFonts w:ascii="Garamond" w:hAnsi="Garamond"/>
        </w:rPr>
        <w:t xml:space="preserve"> a lot of money i</w:t>
      </w:r>
      <w:r w:rsidR="00FB2822" w:rsidRPr="00EF4124">
        <w:rPr>
          <w:rFonts w:ascii="Garamond" w:hAnsi="Garamond"/>
        </w:rPr>
        <w:t>n a national lottery or inherit</w:t>
      </w:r>
      <w:r w:rsidR="00FF06ED" w:rsidRPr="00EF4124">
        <w:rPr>
          <w:rFonts w:ascii="Garamond" w:hAnsi="Garamond"/>
        </w:rPr>
        <w:t xml:space="preserve"> from an unknown parent? </w:t>
      </w:r>
      <w:r w:rsidR="00465765">
        <w:rPr>
          <w:rFonts w:ascii="Garamond" w:hAnsi="Garamond"/>
        </w:rPr>
        <w:t>D</w:t>
      </w:r>
      <w:r w:rsidR="00805ADF" w:rsidRPr="00EF4124">
        <w:rPr>
          <w:rFonts w:ascii="Garamond" w:hAnsi="Garamond"/>
        </w:rPr>
        <w:t>oes a</w:t>
      </w:r>
      <w:r w:rsidR="00FF06ED" w:rsidRPr="00EF4124">
        <w:rPr>
          <w:rFonts w:ascii="Garamond" w:hAnsi="Garamond"/>
        </w:rPr>
        <w:t>sking pe</w:t>
      </w:r>
      <w:r w:rsidR="00465765">
        <w:rPr>
          <w:rFonts w:ascii="Garamond" w:hAnsi="Garamond"/>
        </w:rPr>
        <w:t xml:space="preserve">ople how much they will give </w:t>
      </w:r>
      <w:r w:rsidR="00FF06ED" w:rsidRPr="00EF4124">
        <w:rPr>
          <w:rFonts w:ascii="Garamond" w:hAnsi="Garamond"/>
        </w:rPr>
        <w:t xml:space="preserve">can increase their likelihood to give and the </w:t>
      </w:r>
      <w:r w:rsidR="00724928" w:rsidRPr="00EF4124">
        <w:rPr>
          <w:rFonts w:ascii="Garamond" w:hAnsi="Garamond"/>
        </w:rPr>
        <w:t xml:space="preserve">overall </w:t>
      </w:r>
      <w:r w:rsidR="00FF06ED" w:rsidRPr="00EF4124">
        <w:rPr>
          <w:rFonts w:ascii="Garamond" w:hAnsi="Garamond"/>
        </w:rPr>
        <w:t xml:space="preserve">donated amount </w:t>
      </w:r>
      <w:r w:rsidR="00465765">
        <w:rPr>
          <w:rFonts w:ascii="Garamond" w:hAnsi="Garamond"/>
        </w:rPr>
        <w:t xml:space="preserve">as </w:t>
      </w:r>
      <w:r w:rsidR="00FF06ED" w:rsidRPr="00EF4124">
        <w:rPr>
          <w:rFonts w:ascii="Garamond" w:hAnsi="Garamond"/>
        </w:rPr>
        <w:t>compared to the same request</w:t>
      </w:r>
      <w:r w:rsidR="00465765">
        <w:rPr>
          <w:rFonts w:ascii="Garamond" w:hAnsi="Garamond"/>
        </w:rPr>
        <w:t xml:space="preserve"> in absence of</w:t>
      </w:r>
      <w:r w:rsidR="00805ADF" w:rsidRPr="00EF4124">
        <w:rPr>
          <w:rFonts w:ascii="Garamond" w:hAnsi="Garamond"/>
        </w:rPr>
        <w:t xml:space="preserve"> any </w:t>
      </w:r>
      <w:r w:rsidR="00465765">
        <w:rPr>
          <w:rFonts w:ascii="Garamond" w:hAnsi="Garamond"/>
        </w:rPr>
        <w:t>commitment announced before</w:t>
      </w:r>
      <w:r w:rsidR="00805ADF" w:rsidRPr="00EF4124">
        <w:rPr>
          <w:rFonts w:ascii="Garamond" w:hAnsi="Garamond"/>
        </w:rPr>
        <w:t>?</w:t>
      </w:r>
      <w:r w:rsidR="003A4774">
        <w:rPr>
          <w:rFonts w:ascii="Garamond" w:hAnsi="Garamond"/>
        </w:rPr>
        <w:t xml:space="preserve"> </w:t>
      </w:r>
      <w:r w:rsidR="00D003CA">
        <w:rPr>
          <w:rFonts w:ascii="Garamond" w:hAnsi="Garamond"/>
        </w:rPr>
        <w:t xml:space="preserve">In this vein, </w:t>
      </w:r>
      <w:r w:rsidR="00D003CA" w:rsidRPr="00EF4124">
        <w:rPr>
          <w:rFonts w:ascii="Garamond" w:hAnsi="Garamond"/>
        </w:rPr>
        <w:t>some studies showed that making people thinking about their future behaviors such as voting or using public transports influence the subsequent behaviors</w:t>
      </w:r>
      <w:r w:rsidR="00D003CA">
        <w:rPr>
          <w:rFonts w:ascii="Garamond" w:hAnsi="Garamond"/>
        </w:rPr>
        <w:t xml:space="preserve"> (Gollwitzer, </w:t>
      </w:r>
      <w:r w:rsidR="00D003CA" w:rsidRPr="00E22A41">
        <w:rPr>
          <w:rFonts w:ascii="Garamond" w:hAnsi="Garamond"/>
        </w:rPr>
        <w:t>1999</w:t>
      </w:r>
      <w:r w:rsidR="00D003CA">
        <w:rPr>
          <w:rFonts w:ascii="Garamond" w:hAnsi="Garamond"/>
        </w:rPr>
        <w:t>)</w:t>
      </w:r>
      <w:r w:rsidR="00D003CA" w:rsidRPr="00EF4124">
        <w:rPr>
          <w:rFonts w:ascii="Garamond" w:hAnsi="Garamond"/>
        </w:rPr>
        <w:t xml:space="preserve">. </w:t>
      </w:r>
      <w:r w:rsidR="00D003CA">
        <w:rPr>
          <w:rFonts w:ascii="Garamond" w:hAnsi="Garamond"/>
        </w:rPr>
        <w:t>Close</w:t>
      </w:r>
      <w:r w:rsidR="00D003CA" w:rsidRPr="00EF4124">
        <w:rPr>
          <w:rFonts w:ascii="Garamond" w:hAnsi="Garamond"/>
        </w:rPr>
        <w:t xml:space="preserve"> to real-world situations,</w:t>
      </w:r>
      <w:r w:rsidR="00D003CA">
        <w:rPr>
          <w:rFonts w:ascii="Garamond" w:hAnsi="Garamond"/>
        </w:rPr>
        <w:t xml:space="preserve"> </w:t>
      </w:r>
      <w:r w:rsidR="003A4774">
        <w:rPr>
          <w:rFonts w:ascii="Garamond" w:hAnsi="Garamond" w:cs="Arial"/>
          <w:color w:val="222222"/>
          <w:shd w:val="clear" w:color="auto" w:fill="FFFFFF"/>
        </w:rPr>
        <w:t>Cotterill and Richardson</w:t>
      </w:r>
      <w:r w:rsidR="00D003CA">
        <w:rPr>
          <w:rFonts w:ascii="Garamond" w:hAnsi="Garamond" w:cs="Arial"/>
          <w:color w:val="222222"/>
          <w:shd w:val="clear" w:color="auto" w:fill="FFFFFF"/>
        </w:rPr>
        <w:t xml:space="preserve"> (2009)</w:t>
      </w:r>
      <w:r w:rsidR="003A4774">
        <w:rPr>
          <w:rFonts w:ascii="Garamond" w:hAnsi="Garamond" w:cs="Arial"/>
          <w:color w:val="222222"/>
          <w:shd w:val="clear" w:color="auto" w:fill="FFFFFF"/>
        </w:rPr>
        <w:t xml:space="preserve"> present the functioning of “pledge banks”, which</w:t>
      </w:r>
      <w:r w:rsidR="00D003CA" w:rsidRPr="00D003CA">
        <w:t xml:space="preserve"> </w:t>
      </w:r>
      <w:r w:rsidR="00D003CA" w:rsidRPr="00D003CA">
        <w:rPr>
          <w:rFonts w:ascii="Garamond" w:hAnsi="Garamond" w:cs="Arial"/>
          <w:color w:val="222222"/>
          <w:shd w:val="clear" w:color="auto" w:fill="FFFFFF"/>
        </w:rPr>
        <w:t>allows users to set up pledges and then encourages other people to sign up to them</w:t>
      </w:r>
      <w:r w:rsidR="00D003CA">
        <w:rPr>
          <w:rFonts w:ascii="Garamond" w:hAnsi="Garamond" w:cs="Arial"/>
          <w:color w:val="222222"/>
          <w:shd w:val="clear" w:color="auto" w:fill="FFFFFF"/>
        </w:rPr>
        <w:t xml:space="preserve">. </w:t>
      </w:r>
    </w:p>
    <w:p w14:paraId="33A136B1" w14:textId="6EF33AD3" w:rsidR="003A4774" w:rsidRPr="00EF4124" w:rsidRDefault="003A4774" w:rsidP="00E840D9">
      <w:pPr>
        <w:tabs>
          <w:tab w:val="num" w:pos="720"/>
        </w:tabs>
        <w:spacing w:before="100" w:beforeAutospacing="1" w:after="100" w:afterAutospacing="1" w:line="360" w:lineRule="auto"/>
        <w:jc w:val="both"/>
        <w:rPr>
          <w:rFonts w:ascii="Garamond" w:hAnsi="Garamond"/>
        </w:rPr>
      </w:pPr>
      <w:r>
        <w:rPr>
          <w:rFonts w:ascii="Garamond" w:hAnsi="Garamond"/>
        </w:rPr>
        <w:t>This paper develops an</w:t>
      </w:r>
      <w:r w:rsidRPr="00EF4124">
        <w:rPr>
          <w:rFonts w:ascii="Garamond" w:hAnsi="Garamond"/>
        </w:rPr>
        <w:t xml:space="preserve"> experiment</w:t>
      </w:r>
      <w:r>
        <w:rPr>
          <w:rFonts w:ascii="Garamond" w:hAnsi="Garamond"/>
        </w:rPr>
        <w:t xml:space="preserve"> backed by a simple theoretical framework aiming</w:t>
      </w:r>
      <w:r w:rsidRPr="00EF4124">
        <w:rPr>
          <w:rFonts w:ascii="Garamond" w:hAnsi="Garamond"/>
        </w:rPr>
        <w:t xml:space="preserve"> to</w:t>
      </w:r>
      <w:r>
        <w:rPr>
          <w:rFonts w:ascii="Garamond" w:hAnsi="Garamond"/>
        </w:rPr>
        <w:t xml:space="preserve"> analyze whether the nature of the pledge and the uncertainty surrounding donor’s resources have an impact on the amount of pledges and the amount of donations. </w:t>
      </w:r>
      <w:r w:rsidR="00FB75ED">
        <w:rPr>
          <w:rFonts w:ascii="Garamond" w:hAnsi="Garamond"/>
        </w:rPr>
        <w:t>Besides a standard Dictator game with no commitment, w</w:t>
      </w:r>
      <w:r w:rsidRPr="00EF4124">
        <w:rPr>
          <w:rFonts w:ascii="Garamond" w:hAnsi="Garamond"/>
        </w:rPr>
        <w:t xml:space="preserve">e consider </w:t>
      </w:r>
      <w:r>
        <w:rPr>
          <w:rFonts w:ascii="Garamond" w:hAnsi="Garamond"/>
        </w:rPr>
        <w:t>three</w:t>
      </w:r>
      <w:r w:rsidRPr="00EF4124">
        <w:rPr>
          <w:rFonts w:ascii="Garamond" w:hAnsi="Garamond"/>
        </w:rPr>
        <w:t xml:space="preserve"> </w:t>
      </w:r>
      <w:r>
        <w:rPr>
          <w:rFonts w:ascii="Garamond" w:hAnsi="Garamond"/>
        </w:rPr>
        <w:t>types</w:t>
      </w:r>
      <w:r w:rsidRPr="00EF4124">
        <w:rPr>
          <w:rFonts w:ascii="Garamond" w:hAnsi="Garamond"/>
        </w:rPr>
        <w:t xml:space="preserve"> of commitment</w:t>
      </w:r>
      <w:r>
        <w:rPr>
          <w:rFonts w:ascii="Garamond" w:hAnsi="Garamond"/>
        </w:rPr>
        <w:t xml:space="preserve">s: </w:t>
      </w:r>
      <w:r w:rsidRPr="00EF4124">
        <w:rPr>
          <w:rFonts w:ascii="Garamond" w:hAnsi="Garamond"/>
        </w:rPr>
        <w:t>private, public and irrevocable</w:t>
      </w:r>
      <w:r>
        <w:rPr>
          <w:rFonts w:ascii="Garamond" w:hAnsi="Garamond"/>
        </w:rPr>
        <w:t>, which differ in the</w:t>
      </w:r>
      <w:r w:rsidR="00FB75ED">
        <w:rPr>
          <w:rFonts w:ascii="Garamond" w:hAnsi="Garamond"/>
        </w:rPr>
        <w:t xml:space="preserve"> (increasing)</w:t>
      </w:r>
      <w:r>
        <w:rPr>
          <w:rFonts w:ascii="Garamond" w:hAnsi="Garamond"/>
        </w:rPr>
        <w:t xml:space="preserve"> private cost for the individual of not keeping his promise. </w:t>
      </w:r>
      <w:r w:rsidR="00FB75ED">
        <w:rPr>
          <w:rFonts w:ascii="Garamond" w:hAnsi="Garamond"/>
        </w:rPr>
        <w:t>The donor is subject to variable uncertainty about his future endowment to be used for the donation</w:t>
      </w:r>
      <w:r w:rsidR="00981D81">
        <w:rPr>
          <w:rFonts w:ascii="Garamond" w:hAnsi="Garamond"/>
        </w:rPr>
        <w:t xml:space="preserve"> (</w:t>
      </w:r>
      <w:r w:rsidR="00FB75ED">
        <w:rPr>
          <w:rFonts w:ascii="Garamond" w:hAnsi="Garamond"/>
        </w:rPr>
        <w:t>certain</w:t>
      </w:r>
      <w:r w:rsidR="00981D81">
        <w:rPr>
          <w:rFonts w:ascii="Garamond" w:hAnsi="Garamond"/>
        </w:rPr>
        <w:t xml:space="preserve"> or a </w:t>
      </w:r>
      <w:r w:rsidR="00F7714F">
        <w:rPr>
          <w:rFonts w:ascii="Garamond" w:hAnsi="Garamond"/>
        </w:rPr>
        <w:t xml:space="preserve">random variable with the same mean as the certain endowment; we further distinguish between </w:t>
      </w:r>
      <w:r w:rsidR="00FB75ED">
        <w:rPr>
          <w:rFonts w:ascii="Garamond" w:hAnsi="Garamond"/>
        </w:rPr>
        <w:t>a low and a high risk situation</w:t>
      </w:r>
      <w:r w:rsidR="00F7714F">
        <w:rPr>
          <w:rFonts w:ascii="Garamond" w:hAnsi="Garamond"/>
        </w:rPr>
        <w:t>, depending on the variance of the random endowment</w:t>
      </w:r>
      <w:r w:rsidR="00981D81">
        <w:rPr>
          <w:rFonts w:ascii="Garamond" w:hAnsi="Garamond"/>
        </w:rPr>
        <w:t xml:space="preserve">). </w:t>
      </w:r>
    </w:p>
    <w:p w14:paraId="4ABC0449" w14:textId="5A7F4EC0" w:rsidR="002455B7" w:rsidRPr="00BE666A" w:rsidRDefault="00FB75ED" w:rsidP="002455B7">
      <w:pPr>
        <w:spacing w:before="100" w:beforeAutospacing="1" w:after="100" w:afterAutospacing="1" w:line="360" w:lineRule="auto"/>
        <w:jc w:val="both"/>
        <w:rPr>
          <w:rFonts w:ascii="Garamond" w:hAnsi="Garamond"/>
          <w:iCs/>
        </w:rPr>
      </w:pPr>
      <w:r>
        <w:rPr>
          <w:rFonts w:ascii="Garamond" w:hAnsi="Garamond"/>
          <w:iCs/>
        </w:rPr>
        <w:t>In a nutshell, i</w:t>
      </w:r>
      <w:r w:rsidR="003A4774">
        <w:rPr>
          <w:rFonts w:ascii="Garamond" w:hAnsi="Garamond"/>
          <w:iCs/>
        </w:rPr>
        <w:t>t will be shown</w:t>
      </w:r>
      <w:r w:rsidR="002455B7" w:rsidRPr="002455B7">
        <w:rPr>
          <w:rFonts w:ascii="Garamond" w:hAnsi="Garamond"/>
          <w:iCs/>
        </w:rPr>
        <w:t xml:space="preserve"> that</w:t>
      </w:r>
      <w:r w:rsidR="003A4774">
        <w:rPr>
          <w:rFonts w:ascii="Garamond" w:hAnsi="Garamond"/>
          <w:iCs/>
        </w:rPr>
        <w:t>,</w:t>
      </w:r>
      <w:r w:rsidR="002455B7" w:rsidRPr="002455B7">
        <w:rPr>
          <w:rFonts w:ascii="Garamond" w:hAnsi="Garamond"/>
          <w:iCs/>
        </w:rPr>
        <w:t xml:space="preserve"> </w:t>
      </w:r>
      <w:r w:rsidR="003A4774">
        <w:rPr>
          <w:rFonts w:ascii="Garamond" w:hAnsi="Garamond"/>
          <w:iCs/>
        </w:rPr>
        <w:t xml:space="preserve">for a given level or risk, </w:t>
      </w:r>
      <w:r w:rsidR="002455B7" w:rsidRPr="002455B7">
        <w:rPr>
          <w:rFonts w:ascii="Garamond" w:hAnsi="Garamond"/>
          <w:iCs/>
        </w:rPr>
        <w:t xml:space="preserve">public pledges </w:t>
      </w:r>
      <w:r w:rsidR="003A4774">
        <w:rPr>
          <w:rFonts w:ascii="Garamond" w:hAnsi="Garamond"/>
          <w:iCs/>
        </w:rPr>
        <w:t>are associated to lower donations as compared to all other pledges (or not pledge at all).</w:t>
      </w:r>
      <w:r w:rsidR="002455B7" w:rsidRPr="002455B7">
        <w:rPr>
          <w:rFonts w:ascii="Garamond" w:hAnsi="Garamond"/>
          <w:iCs/>
        </w:rPr>
        <w:t xml:space="preserve"> </w:t>
      </w:r>
      <w:r w:rsidR="00A86BFC">
        <w:rPr>
          <w:rFonts w:ascii="Garamond" w:hAnsi="Garamond"/>
          <w:iCs/>
        </w:rPr>
        <w:t>In general</w:t>
      </w:r>
      <w:r w:rsidR="002455B7" w:rsidRPr="002455B7">
        <w:rPr>
          <w:rFonts w:ascii="Garamond" w:hAnsi="Garamond"/>
          <w:iCs/>
        </w:rPr>
        <w:t xml:space="preserve">, </w:t>
      </w:r>
      <w:r w:rsidR="00A86BFC">
        <w:rPr>
          <w:rFonts w:ascii="Garamond" w:hAnsi="Garamond"/>
          <w:iCs/>
        </w:rPr>
        <w:t>higher uncertainty about the future endowment (</w:t>
      </w:r>
      <w:r>
        <w:rPr>
          <w:rFonts w:ascii="Garamond" w:hAnsi="Garamond"/>
          <w:iCs/>
        </w:rPr>
        <w:t>donor’s</w:t>
      </w:r>
      <w:r w:rsidR="00A86BFC">
        <w:rPr>
          <w:rFonts w:ascii="Garamond" w:hAnsi="Garamond"/>
          <w:iCs/>
        </w:rPr>
        <w:t xml:space="preserve"> resources) is associated </w:t>
      </w:r>
      <w:r w:rsidR="00D003CA">
        <w:rPr>
          <w:rFonts w:ascii="Garamond" w:hAnsi="Garamond"/>
          <w:iCs/>
        </w:rPr>
        <w:t xml:space="preserve">to higher </w:t>
      </w:r>
      <w:r w:rsidR="002455B7" w:rsidRPr="002455B7">
        <w:rPr>
          <w:rFonts w:ascii="Garamond" w:hAnsi="Garamond"/>
          <w:iCs/>
        </w:rPr>
        <w:t xml:space="preserve">donations. Irrevocable pledges ensure an amount of donations equal to donations in absence of pledges. Moreover, a significant number of individuals keep </w:t>
      </w:r>
      <w:r w:rsidR="00F7714F">
        <w:rPr>
          <w:rFonts w:ascii="Garamond" w:hAnsi="Garamond"/>
          <w:iCs/>
        </w:rPr>
        <w:t xml:space="preserve">their </w:t>
      </w:r>
      <w:r w:rsidR="002455B7" w:rsidRPr="002455B7">
        <w:rPr>
          <w:rFonts w:ascii="Garamond" w:hAnsi="Garamond"/>
          <w:iCs/>
        </w:rPr>
        <w:t>promises</w:t>
      </w:r>
      <w:r w:rsidR="00F7714F" w:rsidRPr="002455B7">
        <w:rPr>
          <w:rFonts w:ascii="Garamond" w:hAnsi="Garamond"/>
          <w:iCs/>
        </w:rPr>
        <w:t xml:space="preserve"> </w:t>
      </w:r>
      <w:r w:rsidR="002455B7" w:rsidRPr="002455B7">
        <w:rPr>
          <w:rFonts w:ascii="Garamond" w:hAnsi="Garamond"/>
          <w:iCs/>
        </w:rPr>
        <w:t>in presence of private or public pledges</w:t>
      </w:r>
      <w:r w:rsidR="00F7714F">
        <w:rPr>
          <w:rFonts w:ascii="Garamond" w:hAnsi="Garamond"/>
          <w:iCs/>
        </w:rPr>
        <w:t>.</w:t>
      </w:r>
      <w:r w:rsidR="00F7714F" w:rsidRPr="002455B7">
        <w:rPr>
          <w:rFonts w:ascii="Garamond" w:hAnsi="Garamond"/>
          <w:iCs/>
        </w:rPr>
        <w:t xml:space="preserve"> </w:t>
      </w:r>
      <w:r w:rsidR="00F7714F">
        <w:rPr>
          <w:rFonts w:ascii="Garamond" w:hAnsi="Garamond"/>
          <w:iCs/>
        </w:rPr>
        <w:t xml:space="preserve">The gap between the actual donation and the pledged amount is narrower </w:t>
      </w:r>
      <w:r w:rsidR="002455B7" w:rsidRPr="002455B7">
        <w:rPr>
          <w:rFonts w:ascii="Garamond" w:hAnsi="Garamond"/>
          <w:iCs/>
        </w:rPr>
        <w:t xml:space="preserve">when </w:t>
      </w:r>
      <w:r>
        <w:rPr>
          <w:rFonts w:ascii="Garamond" w:hAnsi="Garamond"/>
          <w:iCs/>
        </w:rPr>
        <w:t xml:space="preserve">the </w:t>
      </w:r>
      <w:r w:rsidR="00F7714F">
        <w:rPr>
          <w:rFonts w:ascii="Garamond" w:hAnsi="Garamond"/>
          <w:iCs/>
        </w:rPr>
        <w:t>pledges</w:t>
      </w:r>
      <w:r w:rsidRPr="002455B7">
        <w:rPr>
          <w:rFonts w:ascii="Garamond" w:hAnsi="Garamond"/>
          <w:iCs/>
        </w:rPr>
        <w:t xml:space="preserve"> </w:t>
      </w:r>
      <w:r w:rsidR="002455B7" w:rsidRPr="002455B7">
        <w:rPr>
          <w:rFonts w:ascii="Garamond" w:hAnsi="Garamond"/>
          <w:iCs/>
        </w:rPr>
        <w:t>are public</w:t>
      </w:r>
      <w:r w:rsidR="002E21FF">
        <w:rPr>
          <w:rFonts w:ascii="Garamond" w:hAnsi="Garamond"/>
          <w:iCs/>
        </w:rPr>
        <w:t>.</w:t>
      </w:r>
    </w:p>
    <w:p w14:paraId="29FD3226" w14:textId="77777777" w:rsidR="00606DCD" w:rsidRPr="00EF4124" w:rsidRDefault="001A1BD7" w:rsidP="007F4534">
      <w:pPr>
        <w:tabs>
          <w:tab w:val="num" w:pos="720"/>
        </w:tabs>
        <w:spacing w:before="100" w:beforeAutospacing="1" w:after="100" w:afterAutospacing="1" w:line="360" w:lineRule="auto"/>
        <w:jc w:val="both"/>
        <w:rPr>
          <w:rFonts w:ascii="Garamond" w:hAnsi="Garamond"/>
        </w:rPr>
      </w:pPr>
      <w:r w:rsidRPr="00EF4124">
        <w:rPr>
          <w:rFonts w:ascii="Garamond" w:hAnsi="Garamond"/>
        </w:rPr>
        <w:t xml:space="preserve">The remainder of the paper is organized as follows. The next section </w:t>
      </w:r>
      <w:r w:rsidR="00FB75ED">
        <w:rPr>
          <w:rFonts w:ascii="Garamond" w:hAnsi="Garamond"/>
        </w:rPr>
        <w:t>provides a brief</w:t>
      </w:r>
      <w:r w:rsidRPr="00EF4124">
        <w:rPr>
          <w:rFonts w:ascii="Garamond" w:hAnsi="Garamond"/>
        </w:rPr>
        <w:t xml:space="preserve"> overview of related literatu</w:t>
      </w:r>
      <w:r w:rsidR="00E840D9">
        <w:rPr>
          <w:rFonts w:ascii="Garamond" w:hAnsi="Garamond"/>
        </w:rPr>
        <w:t xml:space="preserve">re. In section 3, we </w:t>
      </w:r>
      <w:r w:rsidR="002C61F0">
        <w:rPr>
          <w:rFonts w:ascii="Garamond" w:hAnsi="Garamond"/>
        </w:rPr>
        <w:t>introduce</w:t>
      </w:r>
      <w:r w:rsidR="002C61F0" w:rsidRPr="00EF4124">
        <w:rPr>
          <w:rFonts w:ascii="Garamond" w:hAnsi="Garamond"/>
        </w:rPr>
        <w:t xml:space="preserve"> </w:t>
      </w:r>
      <w:r w:rsidRPr="00EF4124">
        <w:rPr>
          <w:rFonts w:ascii="Garamond" w:hAnsi="Garamond"/>
        </w:rPr>
        <w:t xml:space="preserve">a </w:t>
      </w:r>
      <w:r w:rsidR="000E7129">
        <w:rPr>
          <w:rFonts w:ascii="Garamond" w:hAnsi="Garamond"/>
        </w:rPr>
        <w:t>simple</w:t>
      </w:r>
      <w:r w:rsidR="000E7129" w:rsidRPr="00EF4124">
        <w:rPr>
          <w:rFonts w:ascii="Garamond" w:hAnsi="Garamond"/>
        </w:rPr>
        <w:t xml:space="preserve"> </w:t>
      </w:r>
      <w:r w:rsidR="000E7129">
        <w:rPr>
          <w:rFonts w:ascii="Garamond" w:hAnsi="Garamond"/>
        </w:rPr>
        <w:t>decision making</w:t>
      </w:r>
      <w:r w:rsidR="000E7129" w:rsidRPr="00EF4124">
        <w:rPr>
          <w:rFonts w:ascii="Garamond" w:hAnsi="Garamond"/>
        </w:rPr>
        <w:t xml:space="preserve"> </w:t>
      </w:r>
      <w:r w:rsidRPr="00EF4124">
        <w:rPr>
          <w:rFonts w:ascii="Garamond" w:hAnsi="Garamond"/>
        </w:rPr>
        <w:t xml:space="preserve">model of individuals’ </w:t>
      </w:r>
      <w:r w:rsidR="000E7129">
        <w:rPr>
          <w:rFonts w:ascii="Garamond" w:hAnsi="Garamond"/>
        </w:rPr>
        <w:t xml:space="preserve">giving behavior </w:t>
      </w:r>
      <w:r w:rsidR="0076206A" w:rsidRPr="00EF4124">
        <w:rPr>
          <w:rFonts w:ascii="Garamond" w:hAnsi="Garamond"/>
        </w:rPr>
        <w:t xml:space="preserve">and </w:t>
      </w:r>
      <w:r w:rsidR="00310DE3">
        <w:rPr>
          <w:rFonts w:ascii="Garamond" w:hAnsi="Garamond"/>
        </w:rPr>
        <w:t>formulate our main behavioral propositions</w:t>
      </w:r>
      <w:r w:rsidRPr="00EF4124">
        <w:rPr>
          <w:rFonts w:ascii="Garamond" w:hAnsi="Garamond"/>
        </w:rPr>
        <w:t xml:space="preserve">. </w:t>
      </w:r>
      <w:r w:rsidR="006A64BE" w:rsidRPr="00EF4124">
        <w:rPr>
          <w:rFonts w:ascii="Garamond" w:hAnsi="Garamond"/>
        </w:rPr>
        <w:t xml:space="preserve">Section 4 </w:t>
      </w:r>
      <w:r w:rsidR="0076206A" w:rsidRPr="00EF4124">
        <w:rPr>
          <w:rFonts w:ascii="Garamond" w:hAnsi="Garamond"/>
        </w:rPr>
        <w:t xml:space="preserve">describes the experimental strategy. Section 5 </w:t>
      </w:r>
      <w:r w:rsidR="006A64BE" w:rsidRPr="00EF4124">
        <w:rPr>
          <w:rFonts w:ascii="Garamond" w:hAnsi="Garamond"/>
        </w:rPr>
        <w:t>provides the main resul</w:t>
      </w:r>
      <w:r w:rsidR="00475B8F">
        <w:rPr>
          <w:rFonts w:ascii="Garamond" w:hAnsi="Garamond"/>
        </w:rPr>
        <w:t>ts</w:t>
      </w:r>
      <w:r w:rsidR="0076206A" w:rsidRPr="00EF4124">
        <w:rPr>
          <w:rFonts w:ascii="Garamond" w:hAnsi="Garamond"/>
        </w:rPr>
        <w:t>. Section 6</w:t>
      </w:r>
      <w:r w:rsidR="006A64BE" w:rsidRPr="00EF4124">
        <w:rPr>
          <w:rFonts w:ascii="Garamond" w:hAnsi="Garamond"/>
        </w:rPr>
        <w:t xml:space="preserve"> </w:t>
      </w:r>
      <w:r w:rsidR="00475B8F">
        <w:rPr>
          <w:rFonts w:ascii="Garamond" w:hAnsi="Garamond"/>
        </w:rPr>
        <w:t xml:space="preserve">discusses them and </w:t>
      </w:r>
      <w:r w:rsidR="006A64BE" w:rsidRPr="00EF4124">
        <w:rPr>
          <w:rFonts w:ascii="Garamond" w:hAnsi="Garamond"/>
        </w:rPr>
        <w:t>concludes.</w:t>
      </w:r>
    </w:p>
    <w:p w14:paraId="7179962C" w14:textId="77777777" w:rsidR="00FF06ED" w:rsidRPr="009047A4" w:rsidRDefault="00FF06ED" w:rsidP="007F4534">
      <w:pPr>
        <w:tabs>
          <w:tab w:val="num" w:pos="720"/>
        </w:tabs>
        <w:spacing w:before="100" w:beforeAutospacing="1" w:after="100" w:afterAutospacing="1" w:line="360" w:lineRule="auto"/>
        <w:jc w:val="both"/>
        <w:rPr>
          <w:rFonts w:ascii="Garamond" w:hAnsi="Garamond"/>
          <w:b/>
        </w:rPr>
      </w:pPr>
      <w:r w:rsidRPr="009047A4">
        <w:rPr>
          <w:rFonts w:ascii="Garamond" w:hAnsi="Garamond"/>
          <w:b/>
        </w:rPr>
        <w:t>2. Overview of</w:t>
      </w:r>
      <w:r w:rsidR="00452641">
        <w:rPr>
          <w:rFonts w:ascii="Garamond" w:hAnsi="Garamond"/>
          <w:b/>
        </w:rPr>
        <w:t xml:space="preserve"> the</w:t>
      </w:r>
      <w:r w:rsidRPr="009047A4">
        <w:rPr>
          <w:rFonts w:ascii="Garamond" w:hAnsi="Garamond"/>
          <w:b/>
        </w:rPr>
        <w:t xml:space="preserve"> related literature </w:t>
      </w:r>
    </w:p>
    <w:p w14:paraId="608302EE" w14:textId="77777777" w:rsidR="00EA6B43" w:rsidRPr="00534D38" w:rsidRDefault="006A64BE" w:rsidP="007F4534">
      <w:pPr>
        <w:tabs>
          <w:tab w:val="num" w:pos="720"/>
        </w:tabs>
        <w:spacing w:before="100" w:beforeAutospacing="1" w:after="100" w:afterAutospacing="1" w:line="360" w:lineRule="auto"/>
        <w:jc w:val="both"/>
        <w:rPr>
          <w:rFonts w:ascii="Garamond" w:hAnsi="Garamond"/>
        </w:rPr>
      </w:pPr>
      <w:r w:rsidRPr="00534D38">
        <w:rPr>
          <w:rFonts w:ascii="Garamond" w:hAnsi="Garamond"/>
        </w:rPr>
        <w:t xml:space="preserve">The literature provides several non-mutually exclusive rationales that can be related to how asking people </w:t>
      </w:r>
      <w:r w:rsidR="00DD25DE">
        <w:rPr>
          <w:rFonts w:ascii="Garamond" w:hAnsi="Garamond"/>
        </w:rPr>
        <w:t xml:space="preserve">to announce </w:t>
      </w:r>
      <w:r w:rsidRPr="00534D38">
        <w:rPr>
          <w:rFonts w:ascii="Garamond" w:hAnsi="Garamond"/>
        </w:rPr>
        <w:t xml:space="preserve">their future behaviors can impact them in a predictable way. Below, </w:t>
      </w:r>
      <w:r w:rsidR="004031D5">
        <w:rPr>
          <w:rFonts w:ascii="Garamond" w:hAnsi="Garamond"/>
        </w:rPr>
        <w:t>without purporting to be exhaustive,</w:t>
      </w:r>
      <w:r w:rsidR="004031D5" w:rsidRPr="00534D38">
        <w:rPr>
          <w:rFonts w:ascii="Garamond" w:hAnsi="Garamond"/>
        </w:rPr>
        <w:t xml:space="preserve"> </w:t>
      </w:r>
      <w:r w:rsidRPr="00534D38">
        <w:rPr>
          <w:rFonts w:ascii="Garamond" w:hAnsi="Garamond"/>
        </w:rPr>
        <w:t>we indicate the main mechanisms and the expected effect in relation to future behavior.</w:t>
      </w:r>
      <w:r w:rsidR="004031D5">
        <w:rPr>
          <w:rFonts w:ascii="Garamond" w:hAnsi="Garamond"/>
        </w:rPr>
        <w:t xml:space="preserve"> </w:t>
      </w:r>
      <w:r w:rsidR="004031D5" w:rsidRPr="004031D5">
        <w:rPr>
          <w:rFonts w:ascii="Garamond" w:hAnsi="Garamond"/>
          <w:i/>
        </w:rPr>
        <w:t>First</w:t>
      </w:r>
      <w:r w:rsidR="004031D5">
        <w:rPr>
          <w:rFonts w:ascii="Garamond" w:hAnsi="Garamond"/>
        </w:rPr>
        <w:t>,</w:t>
      </w:r>
      <w:r w:rsidR="00437E0D" w:rsidRPr="00534D38">
        <w:rPr>
          <w:rFonts w:ascii="Garamond" w:hAnsi="Garamond"/>
        </w:rPr>
        <w:t xml:space="preserve"> </w:t>
      </w:r>
      <w:r w:rsidR="00437E0D">
        <w:rPr>
          <w:rFonts w:ascii="Garamond" w:hAnsi="Garamond"/>
        </w:rPr>
        <w:t>w</w:t>
      </w:r>
      <w:r w:rsidR="00EA6B43" w:rsidRPr="00534D38">
        <w:rPr>
          <w:rFonts w:ascii="Garamond" w:hAnsi="Garamond"/>
        </w:rPr>
        <w:t>e build on</w:t>
      </w:r>
      <w:r w:rsidR="004031D5">
        <w:rPr>
          <w:rFonts w:ascii="Garamond" w:hAnsi="Garamond"/>
        </w:rPr>
        <w:t xml:space="preserve"> the</w:t>
      </w:r>
      <w:r w:rsidR="00EA6B43" w:rsidRPr="00534D38">
        <w:rPr>
          <w:rFonts w:ascii="Garamond" w:hAnsi="Garamond"/>
        </w:rPr>
        <w:t xml:space="preserve"> </w:t>
      </w:r>
      <w:r w:rsidR="00EA6B43" w:rsidRPr="004031D5">
        <w:rPr>
          <w:rFonts w:ascii="Garamond" w:hAnsi="Garamond"/>
          <w:bCs/>
          <w:iCs/>
        </w:rPr>
        <w:t>self-prophecy effect</w:t>
      </w:r>
      <w:r w:rsidR="00EA6B43" w:rsidRPr="004031D5">
        <w:rPr>
          <w:rFonts w:ascii="Garamond" w:hAnsi="Garamond"/>
          <w:bCs/>
        </w:rPr>
        <w:t xml:space="preserve"> </w:t>
      </w:r>
      <w:r w:rsidR="00EA6B43" w:rsidRPr="00534D38">
        <w:rPr>
          <w:rFonts w:ascii="Garamond" w:hAnsi="Garamond"/>
        </w:rPr>
        <w:t>(Greenwald et al. 1987)</w:t>
      </w:r>
      <w:r w:rsidR="004031D5">
        <w:rPr>
          <w:rFonts w:ascii="Garamond" w:hAnsi="Garamond"/>
        </w:rPr>
        <w:t>,</w:t>
      </w:r>
      <w:r w:rsidR="00EA6B43" w:rsidRPr="00534D38">
        <w:rPr>
          <w:rFonts w:ascii="Garamond" w:hAnsi="Garamond"/>
        </w:rPr>
        <w:t xml:space="preserve"> that states that simply asking people whether they expect they will perform a socially desirable action (e.g., vote) causes them to subsequently do so</w:t>
      </w:r>
      <w:r w:rsidR="005777E5">
        <w:rPr>
          <w:rFonts w:ascii="Garamond" w:hAnsi="Garamond"/>
          <w:i/>
        </w:rPr>
        <w:t>. S</w:t>
      </w:r>
      <w:r w:rsidR="004031D5" w:rsidRPr="004031D5">
        <w:rPr>
          <w:rFonts w:ascii="Garamond" w:hAnsi="Garamond"/>
          <w:i/>
        </w:rPr>
        <w:t>econd</w:t>
      </w:r>
      <w:r w:rsidR="004031D5">
        <w:rPr>
          <w:rFonts w:ascii="Garamond" w:hAnsi="Garamond"/>
        </w:rPr>
        <w:t xml:space="preserve">, </w:t>
      </w:r>
      <w:r w:rsidR="00EA6B43" w:rsidRPr="00534D38">
        <w:rPr>
          <w:rFonts w:ascii="Garamond" w:hAnsi="Garamond"/>
        </w:rPr>
        <w:t xml:space="preserve">an </w:t>
      </w:r>
      <w:r w:rsidR="00EA6B43" w:rsidRPr="00534D38">
        <w:rPr>
          <w:rFonts w:ascii="Garamond" w:hAnsi="Garamond"/>
          <w:bCs/>
          <w:i/>
          <w:iCs/>
        </w:rPr>
        <w:t>implementation intention</w:t>
      </w:r>
      <w:r w:rsidR="00EA6B43" w:rsidRPr="00534D38">
        <w:rPr>
          <w:rFonts w:ascii="Garamond" w:hAnsi="Garamond"/>
          <w:bCs/>
        </w:rPr>
        <w:t xml:space="preserve"> </w:t>
      </w:r>
      <w:r w:rsidR="00EA6B43" w:rsidRPr="00534D38">
        <w:rPr>
          <w:rFonts w:ascii="Garamond" w:hAnsi="Garamond"/>
        </w:rPr>
        <w:t>intervention involves prompting subjects to state a particular plan for how or when</w:t>
      </w:r>
      <w:r w:rsidR="004031D5">
        <w:rPr>
          <w:rFonts w:ascii="Garamond" w:hAnsi="Garamond"/>
        </w:rPr>
        <w:t xml:space="preserve"> they will undertake a behavior</w:t>
      </w:r>
      <w:r w:rsidR="00EA6B43" w:rsidRPr="00534D38">
        <w:rPr>
          <w:rFonts w:ascii="Garamond" w:hAnsi="Garamond"/>
        </w:rPr>
        <w:t xml:space="preserve"> (Gollwitzer, 1999)</w:t>
      </w:r>
      <w:r w:rsidR="005777E5">
        <w:rPr>
          <w:rFonts w:ascii="Garamond" w:hAnsi="Garamond"/>
          <w:i/>
        </w:rPr>
        <w:t>. T</w:t>
      </w:r>
      <w:r w:rsidR="004031D5" w:rsidRPr="004031D5">
        <w:rPr>
          <w:rFonts w:ascii="Garamond" w:hAnsi="Garamond"/>
          <w:i/>
        </w:rPr>
        <w:t>hird</w:t>
      </w:r>
      <w:r w:rsidR="004031D5">
        <w:rPr>
          <w:rFonts w:ascii="Garamond" w:hAnsi="Garamond"/>
        </w:rPr>
        <w:t xml:space="preserve">, </w:t>
      </w:r>
      <w:r w:rsidR="004031D5" w:rsidRPr="004031D5">
        <w:rPr>
          <w:rFonts w:ascii="Garamond" w:hAnsi="Garamond"/>
          <w:iCs/>
        </w:rPr>
        <w:t>r</w:t>
      </w:r>
      <w:r w:rsidR="004031D5" w:rsidRPr="00534D38">
        <w:rPr>
          <w:rFonts w:ascii="Garamond" w:hAnsi="Garamond"/>
        </w:rPr>
        <w:t xml:space="preserve">ecent experimental evidence </w:t>
      </w:r>
      <w:r w:rsidR="00DC6EE5">
        <w:rPr>
          <w:rFonts w:ascii="Garamond" w:hAnsi="Garamond"/>
        </w:rPr>
        <w:t xml:space="preserve">documented the </w:t>
      </w:r>
      <w:r w:rsidR="00DC6EE5" w:rsidRPr="00DC6EE5">
        <w:rPr>
          <w:rFonts w:ascii="Garamond" w:hAnsi="Garamond"/>
          <w:bCs/>
        </w:rPr>
        <w:t>"</w:t>
      </w:r>
      <w:r w:rsidR="00DC6EE5">
        <w:rPr>
          <w:rFonts w:ascii="Garamond" w:hAnsi="Garamond"/>
          <w:bCs/>
          <w:iCs/>
        </w:rPr>
        <w:t>windfall g</w:t>
      </w:r>
      <w:r w:rsidR="00DC6EE5" w:rsidRPr="00DC6EE5">
        <w:rPr>
          <w:rFonts w:ascii="Garamond" w:hAnsi="Garamond"/>
          <w:bCs/>
          <w:iCs/>
        </w:rPr>
        <w:t>iving" or "giving when you win"</w:t>
      </w:r>
      <w:r w:rsidR="00DC6EE5">
        <w:rPr>
          <w:rFonts w:ascii="Garamond" w:hAnsi="Garamond"/>
          <w:bCs/>
          <w:iCs/>
        </w:rPr>
        <w:t xml:space="preserve"> effect, </w:t>
      </w:r>
      <w:r w:rsidR="00DC6EE5">
        <w:rPr>
          <w:rFonts w:ascii="Garamond" w:hAnsi="Garamond"/>
        </w:rPr>
        <w:t>showing</w:t>
      </w:r>
      <w:r w:rsidR="004031D5" w:rsidRPr="00534D38">
        <w:rPr>
          <w:rFonts w:ascii="Garamond" w:hAnsi="Garamond"/>
        </w:rPr>
        <w:t xml:space="preserve"> that people are three times as likely to give if they are asked before they receive a windfall than when asked after</w:t>
      </w:r>
      <w:r w:rsidR="00DC6EE5">
        <w:rPr>
          <w:rFonts w:ascii="Garamond" w:hAnsi="Garamond"/>
        </w:rPr>
        <w:t xml:space="preserve"> (</w:t>
      </w:r>
      <w:r w:rsidR="00B16FF1">
        <w:rPr>
          <w:rFonts w:ascii="Garamond" w:hAnsi="Garamond"/>
        </w:rPr>
        <w:t>Arkes et al. 1994</w:t>
      </w:r>
      <w:r w:rsidR="004031D5">
        <w:rPr>
          <w:rFonts w:ascii="Garamond" w:hAnsi="Garamond"/>
        </w:rPr>
        <w:t xml:space="preserve">, </w:t>
      </w:r>
      <w:r w:rsidR="00EA6B43" w:rsidRPr="00B16FF1">
        <w:rPr>
          <w:rFonts w:ascii="Garamond" w:hAnsi="Garamond"/>
        </w:rPr>
        <w:t>Sanders et al., 2012).</w:t>
      </w:r>
      <w:r w:rsidR="00B1330D">
        <w:rPr>
          <w:rFonts w:ascii="Garamond" w:hAnsi="Garamond"/>
        </w:rPr>
        <w:t xml:space="preserve"> </w:t>
      </w:r>
    </w:p>
    <w:p w14:paraId="1D144280" w14:textId="60FD09AB" w:rsidR="00E546A8" w:rsidRPr="00534D38" w:rsidRDefault="00E546A8" w:rsidP="00E546A8">
      <w:pPr>
        <w:tabs>
          <w:tab w:val="num" w:pos="720"/>
        </w:tabs>
        <w:spacing w:before="100" w:beforeAutospacing="1" w:after="100" w:afterAutospacing="1" w:line="360" w:lineRule="auto"/>
        <w:jc w:val="both"/>
        <w:rPr>
          <w:rFonts w:ascii="Garamond" w:hAnsi="Garamond"/>
        </w:rPr>
      </w:pPr>
      <w:r>
        <w:rPr>
          <w:rFonts w:ascii="Garamond" w:hAnsi="Garamond"/>
        </w:rPr>
        <w:t>On the one hand, i</w:t>
      </w:r>
      <w:r w:rsidR="00491D19">
        <w:rPr>
          <w:rFonts w:ascii="Garamond" w:hAnsi="Garamond"/>
        </w:rPr>
        <w:t xml:space="preserve">n </w:t>
      </w:r>
      <w:r w:rsidR="00491D19" w:rsidRPr="00491D19">
        <w:rPr>
          <w:rFonts w:ascii="Garamond" w:hAnsi="Garamond"/>
        </w:rPr>
        <w:t xml:space="preserve">a </w:t>
      </w:r>
      <w:r w:rsidR="00491D19">
        <w:rPr>
          <w:rFonts w:ascii="Garamond" w:hAnsi="Garamond"/>
        </w:rPr>
        <w:t xml:space="preserve">classical </w:t>
      </w:r>
      <w:r w:rsidR="00491D19" w:rsidRPr="00491D19">
        <w:rPr>
          <w:rFonts w:ascii="Garamond" w:hAnsi="Garamond"/>
        </w:rPr>
        <w:t>transactions based economics</w:t>
      </w:r>
      <w:r w:rsidR="00491D19">
        <w:rPr>
          <w:rFonts w:ascii="Garamond" w:hAnsi="Garamond"/>
        </w:rPr>
        <w:t xml:space="preserve"> analysis (Becker, 1957), </w:t>
      </w:r>
      <w:r w:rsidR="00E332CA">
        <w:rPr>
          <w:rFonts w:ascii="Garamond" w:hAnsi="Garamond"/>
        </w:rPr>
        <w:t xml:space="preserve">when donating, </w:t>
      </w:r>
      <w:r w:rsidR="00491D19">
        <w:rPr>
          <w:rFonts w:ascii="Garamond" w:hAnsi="Garamond"/>
        </w:rPr>
        <w:t>individuals</w:t>
      </w:r>
      <w:r w:rsidR="00491D19" w:rsidRPr="00491D19">
        <w:rPr>
          <w:rFonts w:ascii="Garamond" w:hAnsi="Garamond"/>
        </w:rPr>
        <w:t xml:space="preserve"> incur (and form expectations about) costs, and their decisions are the result of a cost-benefit simple computation</w:t>
      </w:r>
      <w:r w:rsidR="0041652C">
        <w:rPr>
          <w:rFonts w:ascii="Garamond" w:hAnsi="Garamond"/>
        </w:rPr>
        <w:t xml:space="preserve">. </w:t>
      </w:r>
      <w:r w:rsidR="00C457F3">
        <w:rPr>
          <w:rFonts w:ascii="Garamond" w:hAnsi="Garamond"/>
        </w:rPr>
        <w:t>R</w:t>
      </w:r>
      <w:r>
        <w:rPr>
          <w:rFonts w:ascii="Garamond" w:hAnsi="Garamond"/>
        </w:rPr>
        <w:t xml:space="preserve">ational individuals should </w:t>
      </w:r>
      <w:r w:rsidR="00C457F3">
        <w:rPr>
          <w:rFonts w:ascii="Garamond" w:hAnsi="Garamond"/>
        </w:rPr>
        <w:t xml:space="preserve">engage </w:t>
      </w:r>
      <w:r>
        <w:rPr>
          <w:rFonts w:ascii="Garamond" w:hAnsi="Garamond"/>
        </w:rPr>
        <w:t xml:space="preserve">into donation, if any, only if </w:t>
      </w:r>
      <w:r w:rsidR="00C457F3">
        <w:rPr>
          <w:rFonts w:ascii="Garamond" w:hAnsi="Garamond"/>
        </w:rPr>
        <w:t>their utility</w:t>
      </w:r>
      <w:r>
        <w:rPr>
          <w:rFonts w:ascii="Garamond" w:hAnsi="Garamond"/>
        </w:rPr>
        <w:t xml:space="preserve"> is maximized. </w:t>
      </w:r>
      <w:r w:rsidR="00C457F3">
        <w:rPr>
          <w:rFonts w:ascii="Garamond" w:hAnsi="Garamond"/>
        </w:rPr>
        <w:t>Positive donations can be explained by altruism, where one individual cares about the utility of the others</w:t>
      </w:r>
      <w:r w:rsidR="009523A8">
        <w:t xml:space="preserve"> </w:t>
      </w:r>
      <w:r w:rsidR="009523A8" w:rsidRPr="009523A8">
        <w:rPr>
          <w:rFonts w:ascii="Garamond" w:hAnsi="Garamond"/>
        </w:rPr>
        <w:t>and empathy.</w:t>
      </w:r>
      <w:r w:rsidR="009523A8">
        <w:rPr>
          <w:rFonts w:ascii="Garamond" w:hAnsi="Garamond"/>
        </w:rPr>
        <w:t xml:space="preserve"> </w:t>
      </w:r>
      <w:r w:rsidR="009523A8" w:rsidRPr="009523A8">
        <w:rPr>
          <w:rFonts w:ascii="Garamond" w:hAnsi="Garamond"/>
        </w:rPr>
        <w:t>Krebs (1975) analyzed the altruistic behavior of participants pla</w:t>
      </w:r>
      <w:r w:rsidR="009523A8">
        <w:rPr>
          <w:rFonts w:ascii="Garamond" w:hAnsi="Garamond"/>
        </w:rPr>
        <w:t>ying a roulette game and found a</w:t>
      </w:r>
      <w:r w:rsidR="009523A8" w:rsidRPr="009523A8">
        <w:rPr>
          <w:rFonts w:ascii="Garamond" w:hAnsi="Garamond"/>
        </w:rPr>
        <w:t xml:space="preserve"> close link between altruism and empathy.</w:t>
      </w:r>
      <w:r w:rsidR="00C457F3">
        <w:rPr>
          <w:rFonts w:ascii="Garamond" w:hAnsi="Garamond"/>
        </w:rPr>
        <w:t xml:space="preserve"> </w:t>
      </w:r>
      <w:r>
        <w:rPr>
          <w:rFonts w:ascii="Garamond" w:hAnsi="Garamond"/>
        </w:rPr>
        <w:t>On the other hand, this also relates to the</w:t>
      </w:r>
      <w:r w:rsidRPr="00534D38">
        <w:rPr>
          <w:rFonts w:ascii="Garamond" w:hAnsi="Garamond"/>
          <w:bCs/>
        </w:rPr>
        <w:t xml:space="preserve"> dual interest theory</w:t>
      </w:r>
      <w:r>
        <w:rPr>
          <w:rFonts w:ascii="Garamond" w:hAnsi="Garamond"/>
          <w:bCs/>
        </w:rPr>
        <w:t xml:space="preserve"> (</w:t>
      </w:r>
      <w:r w:rsidR="007C4D9B">
        <w:rPr>
          <w:rFonts w:ascii="Garamond" w:hAnsi="Garamond"/>
          <w:bCs/>
        </w:rPr>
        <w:t>Lynne,1999</w:t>
      </w:r>
      <w:r w:rsidR="0074703B">
        <w:rPr>
          <w:rFonts w:ascii="Garamond" w:hAnsi="Garamond"/>
          <w:bCs/>
        </w:rPr>
        <w:t>)</w:t>
      </w:r>
      <w:r w:rsidRPr="00534D38">
        <w:rPr>
          <w:rFonts w:ascii="Garamond" w:hAnsi="Garamond"/>
          <w:bCs/>
        </w:rPr>
        <w:t xml:space="preserve"> </w:t>
      </w:r>
      <w:r w:rsidR="00057640">
        <w:rPr>
          <w:rFonts w:ascii="Garamond" w:hAnsi="Garamond"/>
          <w:bCs/>
        </w:rPr>
        <w:t>documenting</w:t>
      </w:r>
      <w:r w:rsidRPr="00534D38">
        <w:rPr>
          <w:rFonts w:ascii="Garamond" w:hAnsi="Garamond"/>
        </w:rPr>
        <w:t xml:space="preserve"> </w:t>
      </w:r>
      <w:r w:rsidR="0074703B">
        <w:rPr>
          <w:rFonts w:ascii="Garamond" w:hAnsi="Garamond"/>
        </w:rPr>
        <w:t>a natural</w:t>
      </w:r>
      <w:r w:rsidRPr="00534D38">
        <w:rPr>
          <w:rFonts w:ascii="Garamond" w:hAnsi="Garamond"/>
        </w:rPr>
        <w:t xml:space="preserve"> cognitive dissonance</w:t>
      </w:r>
      <w:r w:rsidR="0074703B">
        <w:rPr>
          <w:rFonts w:ascii="Garamond" w:hAnsi="Garamond"/>
        </w:rPr>
        <w:t xml:space="preserve">, </w:t>
      </w:r>
      <w:r w:rsidRPr="00534D38">
        <w:rPr>
          <w:rFonts w:ascii="Garamond" w:hAnsi="Garamond"/>
        </w:rPr>
        <w:t xml:space="preserve">reflected in the human tendency to egoistic–hedonistic based </w:t>
      </w:r>
      <w:r w:rsidRPr="00534D38">
        <w:rPr>
          <w:rFonts w:ascii="Garamond" w:hAnsi="Garamond"/>
          <w:bCs/>
        </w:rPr>
        <w:t>self-interest</w:t>
      </w:r>
      <w:r w:rsidR="00057640">
        <w:rPr>
          <w:rFonts w:ascii="Garamond" w:hAnsi="Garamond"/>
          <w:bCs/>
        </w:rPr>
        <w:t xml:space="preserve">, </w:t>
      </w:r>
      <w:r w:rsidRPr="00534D38">
        <w:rPr>
          <w:rFonts w:ascii="Garamond" w:hAnsi="Garamond"/>
        </w:rPr>
        <w:t xml:space="preserve">tempered by the human tendency to empathy–sympathy based </w:t>
      </w:r>
      <w:r w:rsidRPr="00534D38">
        <w:rPr>
          <w:rFonts w:ascii="Garamond" w:hAnsi="Garamond"/>
          <w:bCs/>
        </w:rPr>
        <w:t>other-interest</w:t>
      </w:r>
      <w:r w:rsidR="00D05393">
        <w:rPr>
          <w:rFonts w:ascii="Garamond" w:hAnsi="Garamond"/>
        </w:rPr>
        <w:t>, both</w:t>
      </w:r>
      <w:r w:rsidR="00D05393" w:rsidRPr="00534D38">
        <w:rPr>
          <w:rFonts w:ascii="Garamond" w:hAnsi="Garamond"/>
        </w:rPr>
        <w:t xml:space="preserve"> jointly pursued, non-</w:t>
      </w:r>
      <w:r w:rsidR="00D05393">
        <w:rPr>
          <w:rFonts w:ascii="Garamond" w:hAnsi="Garamond"/>
        </w:rPr>
        <w:t>separable and quite interdependent.</w:t>
      </w:r>
      <w:r w:rsidR="00154D6F" w:rsidRPr="00154D6F">
        <w:rPr>
          <w:rFonts w:ascii="Garamond" w:hAnsi="Garamond"/>
        </w:rPr>
        <w:t xml:space="preserve"> </w:t>
      </w:r>
      <w:r w:rsidR="00C6487F" w:rsidRPr="00C6487F">
        <w:rPr>
          <w:rFonts w:ascii="Garamond" w:hAnsi="Garamond"/>
        </w:rPr>
        <w:t>All in all, two explanations are usually advanced for promise-keeping</w:t>
      </w:r>
      <w:r w:rsidR="00F605A1">
        <w:rPr>
          <w:rFonts w:ascii="Garamond" w:hAnsi="Garamond"/>
        </w:rPr>
        <w:t xml:space="preserve"> as those operating in pledges</w:t>
      </w:r>
      <w:r w:rsidR="00C6487F" w:rsidRPr="00C6487F">
        <w:rPr>
          <w:rFonts w:ascii="Garamond" w:hAnsi="Garamond"/>
        </w:rPr>
        <w:t>: the commitment-based explanation, according to which individuals have preferences for promise keeping per se (Vanberg, 2008), already documented as a personal cost of being inconsistent (Ellingsen and Johannesson, 2004), or a coherence with a norm of promise keeping (Braver, 1995); the expectation-based explanation for promise-keeping, according to which individuals dislike letting down others</w:t>
      </w:r>
      <w:r w:rsidR="00F605A1">
        <w:rPr>
          <w:rFonts w:ascii="Garamond" w:hAnsi="Garamond"/>
        </w:rPr>
        <w:t>'</w:t>
      </w:r>
      <w:r w:rsidR="00C6487F" w:rsidRPr="00C6487F">
        <w:rPr>
          <w:rFonts w:ascii="Garamond" w:hAnsi="Garamond"/>
        </w:rPr>
        <w:t xml:space="preserve"> payoff expectations (Charness and Dufwenberg, 2010).</w:t>
      </w:r>
    </w:p>
    <w:p w14:paraId="2D47DA67" w14:textId="6668D0DE" w:rsidR="00EA6B43" w:rsidRPr="00534D38" w:rsidRDefault="00491D19" w:rsidP="00DD25DE">
      <w:pPr>
        <w:tabs>
          <w:tab w:val="num" w:pos="720"/>
        </w:tabs>
        <w:spacing w:before="100" w:beforeAutospacing="1" w:after="100" w:afterAutospacing="1" w:line="360" w:lineRule="auto"/>
        <w:jc w:val="both"/>
        <w:rPr>
          <w:rFonts w:ascii="Garamond" w:hAnsi="Garamond"/>
        </w:rPr>
      </w:pPr>
      <w:r>
        <w:rPr>
          <w:rFonts w:ascii="Garamond" w:hAnsi="Garamond"/>
        </w:rPr>
        <w:t>Most of the previous research on charitable donation</w:t>
      </w:r>
      <w:r w:rsidR="008E6B53">
        <w:rPr>
          <w:rFonts w:ascii="Garamond" w:hAnsi="Garamond"/>
        </w:rPr>
        <w:t>s</w:t>
      </w:r>
      <w:r>
        <w:rPr>
          <w:rFonts w:ascii="Garamond" w:hAnsi="Garamond"/>
        </w:rPr>
        <w:t xml:space="preserve"> focused on</w:t>
      </w:r>
      <w:r w:rsidR="002C731B">
        <w:rPr>
          <w:rFonts w:ascii="Garamond" w:hAnsi="Garamond"/>
        </w:rPr>
        <w:t xml:space="preserve"> increasing the perceived benefit of the act of donating without considering lowering its expected cost (</w:t>
      </w:r>
      <w:r w:rsidR="002C731B" w:rsidRPr="007368E5">
        <w:rPr>
          <w:rFonts w:ascii="Garamond" w:hAnsi="Garamond" w:cs="Arial"/>
          <w:color w:val="222222"/>
          <w:shd w:val="clear" w:color="auto" w:fill="FFFFFF"/>
        </w:rPr>
        <w:t>Meyvis</w:t>
      </w:r>
      <w:r w:rsidR="002C731B">
        <w:rPr>
          <w:rFonts w:ascii="Garamond" w:hAnsi="Garamond" w:cs="Arial"/>
          <w:color w:val="222222"/>
          <w:shd w:val="clear" w:color="auto" w:fill="FFFFFF"/>
        </w:rPr>
        <w:t xml:space="preserve"> et al. 2011</w:t>
      </w:r>
      <w:r w:rsidR="00770D03">
        <w:rPr>
          <w:rFonts w:ascii="Garamond" w:hAnsi="Garamond" w:cs="Arial"/>
          <w:color w:val="222222"/>
          <w:shd w:val="clear" w:color="auto" w:fill="FFFFFF"/>
        </w:rPr>
        <w:t xml:space="preserve">, </w:t>
      </w:r>
      <w:r w:rsidR="00770D03">
        <w:rPr>
          <w:rFonts w:ascii="Garamond" w:hAnsi="Garamond" w:cs="Arial"/>
          <w:shd w:val="clear" w:color="auto" w:fill="FFFFFF"/>
        </w:rPr>
        <w:t>List (2007)</w:t>
      </w:r>
      <w:r w:rsidR="00F7094D">
        <w:rPr>
          <w:rStyle w:val="Appelnotedebasdep"/>
          <w:rFonts w:ascii="Garamond" w:hAnsi="Garamond" w:cs="Arial"/>
          <w:color w:val="222222"/>
          <w:shd w:val="clear" w:color="auto" w:fill="FFFFFF"/>
        </w:rPr>
        <w:footnoteReference w:id="2"/>
      </w:r>
      <w:r w:rsidR="002C731B">
        <w:rPr>
          <w:rFonts w:ascii="Garamond" w:hAnsi="Garamond" w:cs="Arial"/>
          <w:color w:val="222222"/>
          <w:shd w:val="clear" w:color="auto" w:fill="FFFFFF"/>
        </w:rPr>
        <w:t>).</w:t>
      </w:r>
      <w:r w:rsidR="002C731B">
        <w:rPr>
          <w:rFonts w:ascii="Garamond" w:hAnsi="Garamond"/>
        </w:rPr>
        <w:t xml:space="preserve"> </w:t>
      </w:r>
      <w:r w:rsidR="00F20C70">
        <w:rPr>
          <w:rFonts w:ascii="Garamond" w:hAnsi="Garamond"/>
        </w:rPr>
        <w:t xml:space="preserve">However, </w:t>
      </w:r>
      <w:r w:rsidR="009523A8">
        <w:rPr>
          <w:rFonts w:ascii="Garamond" w:hAnsi="Garamond"/>
        </w:rPr>
        <w:t>pledging (</w:t>
      </w:r>
      <w:r w:rsidR="00F20C70">
        <w:rPr>
          <w:rFonts w:ascii="Garamond" w:hAnsi="Garamond"/>
        </w:rPr>
        <w:t>a</w:t>
      </w:r>
      <w:r w:rsidR="00EA6B43" w:rsidRPr="00534D38">
        <w:rPr>
          <w:rFonts w:ascii="Garamond" w:hAnsi="Garamond"/>
        </w:rPr>
        <w:t xml:space="preserve">sking the individual to </w:t>
      </w:r>
      <w:r w:rsidR="00EA6B43" w:rsidRPr="00534D38">
        <w:rPr>
          <w:rFonts w:ascii="Garamond" w:hAnsi="Garamond"/>
          <w:bCs/>
        </w:rPr>
        <w:t>publicly</w:t>
      </w:r>
      <w:r w:rsidR="00EA6B43" w:rsidRPr="00534D38">
        <w:rPr>
          <w:rFonts w:ascii="Garamond" w:hAnsi="Garamond"/>
        </w:rPr>
        <w:t xml:space="preserve"> commit </w:t>
      </w:r>
      <w:r w:rsidR="00B377EB">
        <w:rPr>
          <w:rFonts w:ascii="Garamond" w:hAnsi="Garamond"/>
        </w:rPr>
        <w:t>in advance to a given behavior</w:t>
      </w:r>
      <w:r w:rsidR="009523A8">
        <w:rPr>
          <w:rFonts w:ascii="Garamond" w:hAnsi="Garamond"/>
        </w:rPr>
        <w:t>)</w:t>
      </w:r>
      <w:r w:rsidR="00B377EB">
        <w:rPr>
          <w:rFonts w:ascii="Garamond" w:hAnsi="Garamond"/>
        </w:rPr>
        <w:t xml:space="preserve"> can be an efficient tool, c</w:t>
      </w:r>
      <w:r w:rsidR="00EA6B43" w:rsidRPr="00534D38">
        <w:rPr>
          <w:rFonts w:ascii="Garamond" w:hAnsi="Garamond"/>
        </w:rPr>
        <w:t xml:space="preserve">onsistent with </w:t>
      </w:r>
      <w:r w:rsidR="00B377EB">
        <w:rPr>
          <w:rFonts w:ascii="Garamond" w:hAnsi="Garamond"/>
        </w:rPr>
        <w:t xml:space="preserve">the </w:t>
      </w:r>
      <w:r w:rsidR="00EA6B43" w:rsidRPr="00534D38">
        <w:rPr>
          <w:rFonts w:ascii="Garamond" w:hAnsi="Garamond"/>
          <w:bCs/>
        </w:rPr>
        <w:t>dual interest theory</w:t>
      </w:r>
      <w:r w:rsidR="00B377EB">
        <w:rPr>
          <w:rFonts w:ascii="Garamond" w:hAnsi="Garamond"/>
          <w:bCs/>
        </w:rPr>
        <w:t>, to lower the perceived cost of donation</w:t>
      </w:r>
      <w:r w:rsidR="00EA6B43" w:rsidRPr="00534D38">
        <w:rPr>
          <w:rFonts w:ascii="Garamond" w:hAnsi="Garamond"/>
        </w:rPr>
        <w:t xml:space="preserve">: indeed, when </w:t>
      </w:r>
      <w:r w:rsidR="008C6AE5">
        <w:rPr>
          <w:rFonts w:ascii="Garamond" w:hAnsi="Garamond"/>
          <w:bCs/>
        </w:rPr>
        <w:t>an individual</w:t>
      </w:r>
      <w:r w:rsidR="00EA6B43" w:rsidRPr="00534D38">
        <w:rPr>
          <w:rFonts w:ascii="Garamond" w:hAnsi="Garamond"/>
          <w:bCs/>
        </w:rPr>
        <w:t xml:space="preserve"> commits to the other-interest</w:t>
      </w:r>
      <w:r w:rsidR="00EA6B43" w:rsidRPr="00534D38">
        <w:rPr>
          <w:rFonts w:ascii="Garamond" w:hAnsi="Garamond"/>
        </w:rPr>
        <w:t xml:space="preserve">, in </w:t>
      </w:r>
      <w:r w:rsidR="00EA6B43" w:rsidRPr="00534D38">
        <w:rPr>
          <w:rFonts w:ascii="Garamond" w:hAnsi="Garamond"/>
          <w:bCs/>
        </w:rPr>
        <w:t>public</w:t>
      </w:r>
      <w:r w:rsidR="00EA6B43" w:rsidRPr="00534D38">
        <w:rPr>
          <w:rFonts w:ascii="Garamond" w:hAnsi="Garamond"/>
        </w:rPr>
        <w:t xml:space="preserve">, and </w:t>
      </w:r>
      <w:r w:rsidR="00EA6B43" w:rsidRPr="00534D38">
        <w:rPr>
          <w:rFonts w:ascii="Garamond" w:hAnsi="Garamond"/>
          <w:bCs/>
        </w:rPr>
        <w:t>others</w:t>
      </w:r>
      <w:r w:rsidR="00EA6B43" w:rsidRPr="00534D38">
        <w:rPr>
          <w:rFonts w:ascii="Garamond" w:hAnsi="Garamond"/>
        </w:rPr>
        <w:t xml:space="preserve">-so commit </w:t>
      </w:r>
      <w:r w:rsidR="00EA6B43" w:rsidRPr="00534D38">
        <w:rPr>
          <w:rFonts w:ascii="Garamond" w:hAnsi="Garamond"/>
          <w:bCs/>
        </w:rPr>
        <w:t>too</w:t>
      </w:r>
      <w:r w:rsidR="008C6AE5">
        <w:rPr>
          <w:rFonts w:ascii="Garamond" w:hAnsi="Garamond"/>
        </w:rPr>
        <w:t xml:space="preserve">, </w:t>
      </w:r>
      <w:r w:rsidR="00EA6B43" w:rsidRPr="00534D38">
        <w:rPr>
          <w:rFonts w:ascii="Garamond" w:hAnsi="Garamond"/>
        </w:rPr>
        <w:t>as a result,</w:t>
      </w:r>
      <w:r w:rsidR="00B377EB">
        <w:rPr>
          <w:rFonts w:ascii="Garamond" w:hAnsi="Garamond"/>
        </w:rPr>
        <w:t xml:space="preserve"> the self-interest is tempered and conditioned. Therefore, the cost of donating is perceived as lower </w:t>
      </w:r>
      <w:r w:rsidR="00EA6B43" w:rsidRPr="00534D38">
        <w:rPr>
          <w:rFonts w:ascii="Garamond" w:hAnsi="Garamond"/>
        </w:rPr>
        <w:t>and each sacrifices a bit in that domain (Sheeder and Lynne, 2011).</w:t>
      </w:r>
      <w:r w:rsidR="00085173">
        <w:rPr>
          <w:rFonts w:ascii="Garamond" w:hAnsi="Garamond"/>
        </w:rPr>
        <w:t xml:space="preserve"> </w:t>
      </w:r>
      <w:r w:rsidR="00EA6B43" w:rsidRPr="00534D38">
        <w:rPr>
          <w:rFonts w:ascii="Garamond" w:hAnsi="Garamond"/>
        </w:rPr>
        <w:t xml:space="preserve">Such </w:t>
      </w:r>
      <w:r w:rsidR="00EA6B43" w:rsidRPr="00534D38">
        <w:rPr>
          <w:rFonts w:ascii="Garamond" w:hAnsi="Garamond"/>
          <w:bCs/>
        </w:rPr>
        <w:t>commitments</w:t>
      </w:r>
      <w:r w:rsidR="00EA6B43" w:rsidRPr="00534D38">
        <w:rPr>
          <w:rFonts w:ascii="Garamond" w:hAnsi="Garamond"/>
        </w:rPr>
        <w:t xml:space="preserve"> have been successfully used by economists and psychologists in experiments related to speeding (Elliot and Armitage, 2006), using public transport, and buying organic food (Bamberg, 2002). </w:t>
      </w:r>
      <w:r w:rsidR="00085173">
        <w:rPr>
          <w:rFonts w:ascii="Garamond" w:hAnsi="Garamond"/>
        </w:rPr>
        <w:t>For instance, i</w:t>
      </w:r>
      <w:r w:rsidR="00EA6B43" w:rsidRPr="00534D38">
        <w:rPr>
          <w:rFonts w:ascii="Garamond" w:hAnsi="Garamond"/>
        </w:rPr>
        <w:t xml:space="preserve">n order to increase bus use, Bamberg (2002) asked people for specific details about a day and time for taking the bus instead of simply asking to commit to take it on an unspecified day. </w:t>
      </w:r>
    </w:p>
    <w:p w14:paraId="38927A35" w14:textId="77777777" w:rsidR="00EA2C19" w:rsidRDefault="00EA6B43" w:rsidP="00DD25DE">
      <w:pPr>
        <w:tabs>
          <w:tab w:val="num" w:pos="720"/>
        </w:tabs>
        <w:spacing w:before="100" w:beforeAutospacing="1" w:after="100" w:afterAutospacing="1" w:line="360" w:lineRule="auto"/>
        <w:jc w:val="both"/>
        <w:rPr>
          <w:rFonts w:ascii="Garamond" w:hAnsi="Garamond"/>
          <w:bCs/>
        </w:rPr>
      </w:pPr>
      <w:r w:rsidRPr="00534D38">
        <w:rPr>
          <w:rFonts w:ascii="Garamond" w:hAnsi="Garamond"/>
        </w:rPr>
        <w:t xml:space="preserve">This technique, known as </w:t>
      </w:r>
      <w:r w:rsidRPr="00534D38">
        <w:rPr>
          <w:rFonts w:ascii="Garamond" w:hAnsi="Garamond"/>
          <w:bCs/>
        </w:rPr>
        <w:t>implementation intention</w:t>
      </w:r>
      <w:r w:rsidRPr="00534D38">
        <w:rPr>
          <w:rFonts w:ascii="Garamond" w:hAnsi="Garamond"/>
        </w:rPr>
        <w:t xml:space="preserve">, has been studied by Gollwitzer and Sheeran (2006) in a meta-analysis of 94 independent experiments. Their results confirm the power of this tool to increase </w:t>
      </w:r>
      <w:r w:rsidRPr="00534D38">
        <w:rPr>
          <w:rFonts w:ascii="Garamond" w:hAnsi="Garamond"/>
          <w:bCs/>
        </w:rPr>
        <w:t>goal achievement.</w:t>
      </w:r>
      <w:r w:rsidR="00085173">
        <w:rPr>
          <w:rFonts w:ascii="Garamond" w:hAnsi="Garamond"/>
          <w:bCs/>
        </w:rPr>
        <w:t xml:space="preserve"> In addition, a</w:t>
      </w:r>
      <w:r w:rsidRPr="00534D38">
        <w:rPr>
          <w:rFonts w:ascii="Garamond" w:hAnsi="Garamond"/>
          <w:bCs/>
        </w:rPr>
        <w:t xml:space="preserve">ccording to </w:t>
      </w:r>
      <w:r w:rsidR="00085173">
        <w:rPr>
          <w:rFonts w:ascii="Garamond" w:hAnsi="Garamond"/>
          <w:bCs/>
        </w:rPr>
        <w:t>the self-determination t</w:t>
      </w:r>
      <w:r w:rsidRPr="00534D38">
        <w:rPr>
          <w:rFonts w:ascii="Garamond" w:hAnsi="Garamond"/>
          <w:bCs/>
        </w:rPr>
        <w:t xml:space="preserve">heory (Ryan and Deci, 2000), people are indeed less motivated when they </w:t>
      </w:r>
      <w:r w:rsidR="00085173">
        <w:rPr>
          <w:rFonts w:ascii="Garamond" w:hAnsi="Garamond"/>
          <w:bCs/>
        </w:rPr>
        <w:t>feel</w:t>
      </w:r>
      <w:r w:rsidRPr="00534D38">
        <w:rPr>
          <w:rFonts w:ascii="Garamond" w:hAnsi="Garamond"/>
          <w:bCs/>
        </w:rPr>
        <w:t xml:space="preserve"> that a behavior arises due to external pressure, and more motivated when they feel their motivation is self-generated. </w:t>
      </w:r>
      <w:r w:rsidR="00756896">
        <w:rPr>
          <w:rFonts w:ascii="Garamond" w:hAnsi="Garamond"/>
          <w:bCs/>
        </w:rPr>
        <w:t xml:space="preserve">It also deals with exerting self –control, by </w:t>
      </w:r>
      <w:r w:rsidR="00BA4A30">
        <w:rPr>
          <w:rFonts w:ascii="Garamond" w:hAnsi="Garamond"/>
          <w:bCs/>
        </w:rPr>
        <w:t>committing</w:t>
      </w:r>
      <w:r w:rsidR="00756896">
        <w:rPr>
          <w:rFonts w:ascii="Garamond" w:hAnsi="Garamond"/>
          <w:bCs/>
        </w:rPr>
        <w:t xml:space="preserve"> to a set of limited virtuous options and avoiding being tempted by a vice (Wertenbroch, 1998)</w:t>
      </w:r>
      <w:r w:rsidR="00F47F20">
        <w:rPr>
          <w:rFonts w:ascii="Garamond" w:hAnsi="Garamond"/>
          <w:bCs/>
        </w:rPr>
        <w:t xml:space="preserve">, and expressing </w:t>
      </w:r>
      <w:r w:rsidR="00F47F20" w:rsidRPr="00F47F20">
        <w:rPr>
          <w:rFonts w:ascii="Garamond" w:hAnsi="Garamond"/>
          <w:bCs/>
          <w:i/>
        </w:rPr>
        <w:t>should</w:t>
      </w:r>
      <w:r w:rsidR="00F47F20">
        <w:rPr>
          <w:rFonts w:ascii="Garamond" w:hAnsi="Garamond"/>
          <w:bCs/>
        </w:rPr>
        <w:t xml:space="preserve"> as opposed to </w:t>
      </w:r>
      <w:r w:rsidR="00F47F20" w:rsidRPr="00F47F20">
        <w:rPr>
          <w:rFonts w:ascii="Garamond" w:hAnsi="Garamond"/>
          <w:bCs/>
          <w:i/>
        </w:rPr>
        <w:t>want</w:t>
      </w:r>
      <w:r w:rsidR="00F47F20">
        <w:rPr>
          <w:rFonts w:ascii="Garamond" w:hAnsi="Garamond"/>
          <w:bCs/>
        </w:rPr>
        <w:t xml:space="preserve"> preferences (Milkman et al. 2009)</w:t>
      </w:r>
      <w:r w:rsidR="006F1177">
        <w:rPr>
          <w:rFonts w:ascii="Garamond" w:hAnsi="Garamond"/>
          <w:bCs/>
        </w:rPr>
        <w:t>,</w:t>
      </w:r>
      <w:r w:rsidR="00F20C70">
        <w:rPr>
          <w:rFonts w:ascii="Garamond" w:hAnsi="Garamond"/>
          <w:bCs/>
        </w:rPr>
        <w:t xml:space="preserve"> and has been successfully used in SMarT saving for ret</w:t>
      </w:r>
      <w:r w:rsidR="00601E65">
        <w:rPr>
          <w:rFonts w:ascii="Garamond" w:hAnsi="Garamond"/>
          <w:bCs/>
        </w:rPr>
        <w:t>irement programs (Thaler and Benartzi, 2004</w:t>
      </w:r>
      <w:r w:rsidR="00F20C70">
        <w:rPr>
          <w:rFonts w:ascii="Garamond" w:hAnsi="Garamond"/>
          <w:bCs/>
        </w:rPr>
        <w:t xml:space="preserve">). </w:t>
      </w:r>
    </w:p>
    <w:p w14:paraId="66672675" w14:textId="77777777" w:rsidR="00EA6B43" w:rsidRDefault="00F20C70" w:rsidP="00DD25DE">
      <w:pPr>
        <w:tabs>
          <w:tab w:val="num" w:pos="720"/>
        </w:tabs>
        <w:spacing w:before="100" w:beforeAutospacing="1" w:after="100" w:afterAutospacing="1" w:line="360" w:lineRule="auto"/>
        <w:jc w:val="both"/>
        <w:rPr>
          <w:rFonts w:ascii="Garamond" w:hAnsi="Garamond"/>
          <w:bCs/>
        </w:rPr>
      </w:pPr>
      <w:r>
        <w:rPr>
          <w:rFonts w:ascii="Garamond" w:hAnsi="Garamond"/>
          <w:bCs/>
        </w:rPr>
        <w:t xml:space="preserve">Finally, </w:t>
      </w:r>
      <w:r w:rsidR="006F1177">
        <w:rPr>
          <w:rFonts w:ascii="Garamond" w:hAnsi="Garamond"/>
          <w:bCs/>
        </w:rPr>
        <w:t xml:space="preserve">as </w:t>
      </w:r>
      <w:r>
        <w:rPr>
          <w:rFonts w:ascii="Garamond" w:hAnsi="Garamond"/>
          <w:bCs/>
        </w:rPr>
        <w:t>commitment is construed at an abstract leve</w:t>
      </w:r>
      <w:r w:rsidR="006F1177">
        <w:rPr>
          <w:rFonts w:ascii="Garamond" w:hAnsi="Garamond"/>
          <w:bCs/>
        </w:rPr>
        <w:t xml:space="preserve">l (Trope and Liberman, 2003), </w:t>
      </w:r>
      <w:r>
        <w:rPr>
          <w:rFonts w:ascii="Garamond" w:hAnsi="Garamond"/>
          <w:bCs/>
        </w:rPr>
        <w:t>this can be beneficial to increas</w:t>
      </w:r>
      <w:r w:rsidR="001E4DB5">
        <w:rPr>
          <w:rFonts w:ascii="Garamond" w:hAnsi="Garamond"/>
          <w:bCs/>
        </w:rPr>
        <w:t>e</w:t>
      </w:r>
      <w:r>
        <w:rPr>
          <w:rFonts w:ascii="Garamond" w:hAnsi="Garamond"/>
          <w:bCs/>
        </w:rPr>
        <w:t xml:space="preserve"> donations, as abstraction implies that individuals will follow more general ideals </w:t>
      </w:r>
      <w:r w:rsidR="00EA2C19">
        <w:rPr>
          <w:rFonts w:ascii="Garamond" w:hAnsi="Garamond"/>
          <w:bCs/>
        </w:rPr>
        <w:t xml:space="preserve">(about altruism, charitable values) </w:t>
      </w:r>
      <w:r>
        <w:rPr>
          <w:rFonts w:ascii="Garamond" w:hAnsi="Garamond"/>
          <w:bCs/>
        </w:rPr>
        <w:t xml:space="preserve">than in a concrete choice space.  </w:t>
      </w:r>
      <w:r w:rsidR="00EA2C19">
        <w:rPr>
          <w:rFonts w:ascii="Garamond" w:hAnsi="Garamond"/>
          <w:bCs/>
        </w:rPr>
        <w:t xml:space="preserve">It also reduces the pain or cost of paying or giving money to the charity (Prelec and Loewenstein, 1998), as at the time of the commitments, the real action (giving money) is less vivid and salient. </w:t>
      </w:r>
      <w:r w:rsidR="006F1177">
        <w:rPr>
          <w:rFonts w:ascii="Garamond" w:hAnsi="Garamond"/>
          <w:bCs/>
        </w:rPr>
        <w:t xml:space="preserve">Indeed, </w:t>
      </w:r>
      <w:r w:rsidR="00E22A41">
        <w:rPr>
          <w:rFonts w:ascii="Garamond" w:hAnsi="Garamond"/>
          <w:bCs/>
        </w:rPr>
        <w:t>Breman (2011</w:t>
      </w:r>
      <w:r w:rsidR="00EA2C19">
        <w:rPr>
          <w:rFonts w:ascii="Garamond" w:hAnsi="Garamond"/>
          <w:bCs/>
        </w:rPr>
        <w:t xml:space="preserve">) shows an increase of 32% in donations when contributors are asked to increase their donations two months from now, rather than immediately. </w:t>
      </w:r>
      <w:r w:rsidR="00EA6B43" w:rsidRPr="00534D38">
        <w:rPr>
          <w:rFonts w:ascii="Garamond" w:hAnsi="Garamond"/>
          <w:bCs/>
        </w:rPr>
        <w:t>From these results, it appears that internalizing commitments is a key factor in determining behavioral intention</w:t>
      </w:r>
      <w:r w:rsidR="006D5F1B">
        <w:rPr>
          <w:rFonts w:ascii="Garamond" w:hAnsi="Garamond"/>
          <w:bCs/>
        </w:rPr>
        <w:t>s</w:t>
      </w:r>
      <w:r w:rsidR="00EA6B43" w:rsidRPr="00534D38">
        <w:rPr>
          <w:rFonts w:ascii="Garamond" w:hAnsi="Garamond"/>
          <w:bCs/>
        </w:rPr>
        <w:t xml:space="preserve">. </w:t>
      </w:r>
    </w:p>
    <w:p w14:paraId="1E3B433A" w14:textId="1F2499DC" w:rsidR="000440A2" w:rsidRDefault="00085173" w:rsidP="00C9571A">
      <w:pPr>
        <w:tabs>
          <w:tab w:val="num" w:pos="720"/>
        </w:tabs>
        <w:spacing w:before="100" w:beforeAutospacing="1" w:after="100" w:afterAutospacing="1" w:line="360" w:lineRule="auto"/>
        <w:jc w:val="both"/>
        <w:rPr>
          <w:rFonts w:ascii="Garamond" w:hAnsi="Garamond"/>
          <w:bCs/>
        </w:rPr>
      </w:pPr>
      <w:r>
        <w:rPr>
          <w:rFonts w:ascii="Garamond" w:hAnsi="Garamond"/>
          <w:bCs/>
        </w:rPr>
        <w:t>However, other studies point</w:t>
      </w:r>
      <w:r w:rsidR="00EA2C19">
        <w:rPr>
          <w:rFonts w:ascii="Garamond" w:hAnsi="Garamond"/>
          <w:bCs/>
        </w:rPr>
        <w:t xml:space="preserve">ed out that a commitment can also backfire if donors are not distant from the money </w:t>
      </w:r>
      <w:r w:rsidR="0016019C">
        <w:rPr>
          <w:rFonts w:ascii="Garamond" w:hAnsi="Garamond"/>
          <w:bCs/>
        </w:rPr>
        <w:t>in addition to being distant from the act of</w:t>
      </w:r>
      <w:r w:rsidR="006F1177">
        <w:rPr>
          <w:rFonts w:ascii="Garamond" w:hAnsi="Garamond"/>
          <w:bCs/>
        </w:rPr>
        <w:t xml:space="preserve"> donating (Meyvis et al. 2011). On one side of the decision process, </w:t>
      </w:r>
      <w:r w:rsidR="0016019C">
        <w:rPr>
          <w:rFonts w:ascii="Garamond" w:hAnsi="Garamond"/>
          <w:bCs/>
        </w:rPr>
        <w:t xml:space="preserve">if individuals are asked to commit on the money they already have (and not on an expected amount of money), commitments can result in lower donations. Pledges on money individuals do not have yet are </w:t>
      </w:r>
      <w:r w:rsidR="006F1177">
        <w:rPr>
          <w:rFonts w:ascii="Garamond" w:hAnsi="Garamond"/>
          <w:bCs/>
        </w:rPr>
        <w:t>easier</w:t>
      </w:r>
      <w:r w:rsidR="0016019C">
        <w:rPr>
          <w:rFonts w:ascii="Garamond" w:hAnsi="Garamond"/>
          <w:bCs/>
        </w:rPr>
        <w:t xml:space="preserve"> to make. </w:t>
      </w:r>
      <w:r w:rsidR="006F1177">
        <w:rPr>
          <w:rFonts w:ascii="Garamond" w:hAnsi="Garamond"/>
          <w:bCs/>
        </w:rPr>
        <w:t>In a series of hypothetical studies, Meyvis et al</w:t>
      </w:r>
      <w:r w:rsidR="00C63D0F">
        <w:rPr>
          <w:rFonts w:ascii="Garamond" w:hAnsi="Garamond"/>
          <w:bCs/>
        </w:rPr>
        <w:t>.</w:t>
      </w:r>
      <w:r w:rsidR="006F1177">
        <w:rPr>
          <w:rFonts w:ascii="Garamond" w:hAnsi="Garamond"/>
          <w:bCs/>
        </w:rPr>
        <w:t xml:space="preserve"> (2011) show that individuals commit more on the expected gain from a lottery than on the earnings just won. </w:t>
      </w:r>
      <w:r w:rsidR="00C9571A">
        <w:rPr>
          <w:rFonts w:ascii="Garamond" w:hAnsi="Garamond"/>
          <w:bCs/>
        </w:rPr>
        <w:t>Cotterill et al. (2010) report o</w:t>
      </w:r>
      <w:r w:rsidR="00870BA7">
        <w:rPr>
          <w:rFonts w:ascii="Garamond" w:hAnsi="Garamond"/>
          <w:bCs/>
        </w:rPr>
        <w:t>n a randomiz</w:t>
      </w:r>
      <w:r w:rsidR="00C9571A" w:rsidRPr="00C9571A">
        <w:rPr>
          <w:rFonts w:ascii="Garamond" w:hAnsi="Garamond"/>
          <w:bCs/>
        </w:rPr>
        <w:t>ed controlled trial on the effects of pledging to develop school libraries in South Africa</w:t>
      </w:r>
      <w:r w:rsidR="00C9571A">
        <w:rPr>
          <w:rFonts w:ascii="Garamond" w:hAnsi="Garamond"/>
          <w:bCs/>
        </w:rPr>
        <w:t xml:space="preserve"> by donating </w:t>
      </w:r>
      <w:r w:rsidR="00C9571A" w:rsidRPr="00C9571A">
        <w:rPr>
          <w:rFonts w:ascii="Garamond" w:hAnsi="Garamond"/>
          <w:bCs/>
        </w:rPr>
        <w:t>children’s book</w:t>
      </w:r>
      <w:r w:rsidR="00C9571A">
        <w:rPr>
          <w:rFonts w:ascii="Garamond" w:hAnsi="Garamond"/>
          <w:bCs/>
        </w:rPr>
        <w:t>s</w:t>
      </w:r>
      <w:r w:rsidR="00C9571A" w:rsidRPr="00C9571A">
        <w:rPr>
          <w:rFonts w:ascii="Garamond" w:hAnsi="Garamond"/>
          <w:bCs/>
        </w:rPr>
        <w:t>. The trial tested</w:t>
      </w:r>
      <w:r w:rsidR="00C9571A">
        <w:rPr>
          <w:rFonts w:ascii="Garamond" w:hAnsi="Garamond"/>
          <w:bCs/>
        </w:rPr>
        <w:t xml:space="preserve"> </w:t>
      </w:r>
      <w:r w:rsidR="00C9571A" w:rsidRPr="00C9571A">
        <w:rPr>
          <w:rFonts w:ascii="Garamond" w:hAnsi="Garamond"/>
          <w:bCs/>
        </w:rPr>
        <w:t>whether asking people to pledge makes it more likely that they will later donate to a</w:t>
      </w:r>
      <w:r w:rsidR="00C9571A">
        <w:rPr>
          <w:rFonts w:ascii="Garamond" w:hAnsi="Garamond"/>
          <w:bCs/>
        </w:rPr>
        <w:t xml:space="preserve"> </w:t>
      </w:r>
      <w:r w:rsidR="00C9571A" w:rsidRPr="00C9571A">
        <w:rPr>
          <w:rFonts w:ascii="Garamond" w:hAnsi="Garamond"/>
          <w:bCs/>
        </w:rPr>
        <w:t>charitable campaign and secondly whether people are more likely to pledge and later</w:t>
      </w:r>
      <w:r w:rsidR="00C9571A">
        <w:rPr>
          <w:rFonts w:ascii="Garamond" w:hAnsi="Garamond"/>
          <w:bCs/>
        </w:rPr>
        <w:t xml:space="preserve"> </w:t>
      </w:r>
      <w:r w:rsidR="00C9571A" w:rsidRPr="00C9571A">
        <w:rPr>
          <w:rFonts w:ascii="Garamond" w:hAnsi="Garamond"/>
          <w:bCs/>
        </w:rPr>
        <w:t>donate if they are told their involvement will be made public</w:t>
      </w:r>
      <w:r w:rsidR="00DE6560">
        <w:rPr>
          <w:rFonts w:ascii="Garamond" w:hAnsi="Garamond"/>
          <w:bCs/>
        </w:rPr>
        <w:t xml:space="preserve">. </w:t>
      </w:r>
      <w:r w:rsidR="00DE6560" w:rsidRPr="00DE6560">
        <w:rPr>
          <w:rFonts w:ascii="Garamond" w:hAnsi="Garamond"/>
          <w:bCs/>
        </w:rPr>
        <w:t>People who are asked to make a pledge and offered local public recognition are more likely to make a book donation than the control group. The combination of requesting a pledge and offering publicity raises book donations from 7.3 percent to 8.9 percent of households</w:t>
      </w:r>
      <w:r w:rsidR="009523A8">
        <w:rPr>
          <w:rFonts w:ascii="Garamond" w:hAnsi="Garamond"/>
          <w:bCs/>
        </w:rPr>
        <w:t>.</w:t>
      </w:r>
      <w:r w:rsidR="0041652C">
        <w:rPr>
          <w:rFonts w:ascii="Garamond" w:hAnsi="Garamond"/>
          <w:bCs/>
        </w:rPr>
        <w:t xml:space="preserve"> </w:t>
      </w:r>
      <w:r w:rsidR="00DE6560" w:rsidRPr="00DE6560">
        <w:rPr>
          <w:rFonts w:ascii="Garamond" w:hAnsi="Garamond"/>
          <w:bCs/>
        </w:rPr>
        <w:t>Asking people to pledge alone, without the promise of publicity</w:t>
      </w:r>
      <w:r w:rsidR="00A34270">
        <w:rPr>
          <w:rFonts w:ascii="Garamond" w:hAnsi="Garamond"/>
          <w:bCs/>
        </w:rPr>
        <w:t>,</w:t>
      </w:r>
      <w:r w:rsidR="00DE6560" w:rsidRPr="00DE6560">
        <w:rPr>
          <w:rFonts w:ascii="Garamond" w:hAnsi="Garamond"/>
          <w:bCs/>
        </w:rPr>
        <w:t xml:space="preserve"> has no statistical</w:t>
      </w:r>
      <w:r w:rsidR="0041652C">
        <w:rPr>
          <w:rFonts w:ascii="Garamond" w:hAnsi="Garamond"/>
          <w:bCs/>
        </w:rPr>
        <w:t>ly significant impact on giving</w:t>
      </w:r>
      <w:r w:rsidR="00A34270">
        <w:rPr>
          <w:rFonts w:ascii="Garamond" w:hAnsi="Garamond"/>
          <w:bCs/>
        </w:rPr>
        <w:t xml:space="preserve">. </w:t>
      </w:r>
    </w:p>
    <w:p w14:paraId="628ED10C" w14:textId="3BBDE760" w:rsidR="00D60ABD" w:rsidRPr="00534D38" w:rsidRDefault="006F1177" w:rsidP="00C9571A">
      <w:pPr>
        <w:tabs>
          <w:tab w:val="num" w:pos="720"/>
        </w:tabs>
        <w:spacing w:before="100" w:beforeAutospacing="1" w:after="100" w:afterAutospacing="1" w:line="360" w:lineRule="auto"/>
        <w:jc w:val="both"/>
        <w:rPr>
          <w:rFonts w:ascii="Garamond" w:hAnsi="Garamond"/>
          <w:bCs/>
        </w:rPr>
      </w:pPr>
      <w:r>
        <w:rPr>
          <w:rFonts w:ascii="Garamond" w:hAnsi="Garamond"/>
          <w:bCs/>
        </w:rPr>
        <w:t xml:space="preserve">On the other side of the decision process, pleasure from money given is easier to experience if the giving occurs now rather than in the future. </w:t>
      </w:r>
      <w:r w:rsidR="0016019C">
        <w:rPr>
          <w:rFonts w:ascii="Garamond" w:hAnsi="Garamond"/>
          <w:bCs/>
        </w:rPr>
        <w:t>If for instance, as in Andreoni (1990)</w:t>
      </w:r>
      <w:r w:rsidR="00C63D0F">
        <w:rPr>
          <w:rFonts w:ascii="Garamond" w:hAnsi="Garamond"/>
          <w:bCs/>
        </w:rPr>
        <w:t xml:space="preserve">, </w:t>
      </w:r>
      <w:r w:rsidR="00A95620">
        <w:rPr>
          <w:rFonts w:ascii="Garamond" w:hAnsi="Garamond"/>
          <w:bCs/>
        </w:rPr>
        <w:t>Mayo and Tinsley (2009)</w:t>
      </w:r>
      <w:r w:rsidR="00C63D0F">
        <w:rPr>
          <w:rFonts w:ascii="Garamond" w:hAnsi="Garamond"/>
          <w:bCs/>
        </w:rPr>
        <w:t xml:space="preserve"> or</w:t>
      </w:r>
      <w:r w:rsidR="00C63D0F" w:rsidRPr="00C63D0F">
        <w:t xml:space="preserve"> </w:t>
      </w:r>
      <w:r w:rsidR="00C63D0F" w:rsidRPr="00C63D0F">
        <w:rPr>
          <w:rFonts w:ascii="Garamond" w:hAnsi="Garamond"/>
          <w:bCs/>
        </w:rPr>
        <w:t>Tonin</w:t>
      </w:r>
      <w:r w:rsidR="00C63D0F">
        <w:rPr>
          <w:rFonts w:ascii="Garamond" w:hAnsi="Garamond"/>
          <w:bCs/>
        </w:rPr>
        <w:t xml:space="preserve"> and</w:t>
      </w:r>
      <w:r w:rsidR="00C63D0F" w:rsidRPr="00C63D0F">
        <w:rPr>
          <w:rFonts w:ascii="Garamond" w:hAnsi="Garamond"/>
          <w:bCs/>
        </w:rPr>
        <w:t xml:space="preserve"> Vlassopoulos (2014)</w:t>
      </w:r>
      <w:r w:rsidR="00C63D0F">
        <w:rPr>
          <w:rFonts w:ascii="Garamond" w:hAnsi="Garamond"/>
          <w:bCs/>
        </w:rPr>
        <w:t>,</w:t>
      </w:r>
      <w:r w:rsidR="0016019C">
        <w:rPr>
          <w:rFonts w:ascii="Garamond" w:hAnsi="Garamond"/>
          <w:bCs/>
        </w:rPr>
        <w:t xml:space="preserve"> donors </w:t>
      </w:r>
      <w:r w:rsidR="00A95620">
        <w:rPr>
          <w:rFonts w:ascii="Garamond" w:hAnsi="Garamond"/>
          <w:bCs/>
        </w:rPr>
        <w:t xml:space="preserve">are supposed to </w:t>
      </w:r>
      <w:r w:rsidR="0016019C">
        <w:rPr>
          <w:rFonts w:ascii="Garamond" w:hAnsi="Garamond"/>
          <w:bCs/>
        </w:rPr>
        <w:t xml:space="preserve">associate donation with warm glow, delayed donation will decrease such a benefit individuals can get from giving. For pledges, for instance, actual payment occurs in very distant time and this can hamper benefits from giving as individuals will not </w:t>
      </w:r>
      <w:r w:rsidR="003265E0">
        <w:rPr>
          <w:rFonts w:ascii="Garamond" w:hAnsi="Garamond"/>
          <w:bCs/>
        </w:rPr>
        <w:t xml:space="preserve">remember feeling the warm glow. </w:t>
      </w:r>
      <w:r w:rsidR="00D60ABD" w:rsidRPr="00D60ABD">
        <w:rPr>
          <w:rFonts w:ascii="Garamond" w:hAnsi="Garamond"/>
          <w:bCs/>
        </w:rPr>
        <w:t xml:space="preserve">In a related paper, Kellner et al. </w:t>
      </w:r>
      <w:r w:rsidR="00D60ABD">
        <w:rPr>
          <w:rFonts w:ascii="Garamond" w:hAnsi="Garamond"/>
          <w:bCs/>
        </w:rPr>
        <w:t>(</w:t>
      </w:r>
      <w:r w:rsidR="00D60ABD" w:rsidRPr="00D60ABD">
        <w:rPr>
          <w:rFonts w:ascii="Garamond" w:hAnsi="Garamond"/>
          <w:bCs/>
        </w:rPr>
        <w:t>2015</w:t>
      </w:r>
      <w:r w:rsidR="00D60ABD">
        <w:rPr>
          <w:rFonts w:ascii="Garamond" w:hAnsi="Garamond"/>
          <w:bCs/>
        </w:rPr>
        <w:t>)</w:t>
      </w:r>
      <w:r w:rsidR="00D60ABD" w:rsidRPr="00D60ABD">
        <w:rPr>
          <w:rFonts w:ascii="Garamond" w:hAnsi="Garamond"/>
          <w:bCs/>
        </w:rPr>
        <w:t xml:space="preserve"> analyze charity giving decisions under uncertainty about the donor's income. In their main treatment, donors must irrevocably commit on their donation before income uncertainty </w:t>
      </w:r>
      <w:r w:rsidR="00D60ABD">
        <w:rPr>
          <w:rFonts w:ascii="Garamond" w:hAnsi="Garamond"/>
          <w:bCs/>
        </w:rPr>
        <w:t>is removed. It turns out that me</w:t>
      </w:r>
      <w:r w:rsidR="00D60ABD" w:rsidRPr="00D60ABD">
        <w:rPr>
          <w:rFonts w:ascii="Garamond" w:hAnsi="Garamond"/>
          <w:bCs/>
        </w:rPr>
        <w:t>n</w:t>
      </w:r>
      <w:r w:rsidR="00D60ABD">
        <w:rPr>
          <w:rFonts w:ascii="Garamond" w:hAnsi="Garamond"/>
          <w:bCs/>
        </w:rPr>
        <w:t>'s</w:t>
      </w:r>
      <w:r w:rsidR="00D60ABD" w:rsidRPr="00D60ABD">
        <w:rPr>
          <w:rFonts w:ascii="Garamond" w:hAnsi="Garamond"/>
          <w:bCs/>
        </w:rPr>
        <w:t xml:space="preserve"> donations are higher under uncertainty as compared to the certain income case, while women</w:t>
      </w:r>
      <w:r w:rsidR="00D60ABD">
        <w:rPr>
          <w:rFonts w:ascii="Garamond" w:hAnsi="Garamond"/>
          <w:bCs/>
        </w:rPr>
        <w:t>'s</w:t>
      </w:r>
      <w:r w:rsidR="00D60ABD" w:rsidRPr="00D60ABD">
        <w:rPr>
          <w:rFonts w:ascii="Garamond" w:hAnsi="Garamond"/>
          <w:bCs/>
        </w:rPr>
        <w:t xml:space="preserve"> donations are not affected by uncertainty.</w:t>
      </w:r>
      <w:r w:rsidR="003265E0">
        <w:rPr>
          <w:rFonts w:ascii="Garamond" w:hAnsi="Garamond"/>
          <w:bCs/>
        </w:rPr>
        <w:t xml:space="preserve"> Several other papers are questioning the effect of ex ante uncertainty on the recipient's side (see Andreoni and Bernheim, 2009; Guth et al. 1996; Kandul, 2015) or on the donor's side (Dana et al. 2007; Matthey and Regner, 2011; Winschel and Zahn, 2014). These papers show a decrease in donations if donors can hide "behind the nature" and if they </w:t>
      </w:r>
      <w:r w:rsidR="004735CA">
        <w:rPr>
          <w:rFonts w:ascii="Garamond" w:hAnsi="Garamond"/>
          <w:bCs/>
        </w:rPr>
        <w:t xml:space="preserve">anticipate a disutility from donation. </w:t>
      </w:r>
    </w:p>
    <w:p w14:paraId="62C0E06A" w14:textId="4AA7BED8" w:rsidR="000440A2" w:rsidRDefault="00766829" w:rsidP="00DD25DE">
      <w:pPr>
        <w:tabs>
          <w:tab w:val="num" w:pos="720"/>
        </w:tabs>
        <w:spacing w:before="100" w:beforeAutospacing="1" w:after="100" w:afterAutospacing="1" w:line="360" w:lineRule="auto"/>
        <w:jc w:val="both"/>
        <w:rPr>
          <w:rFonts w:ascii="Garamond" w:hAnsi="Garamond"/>
          <w:bCs/>
        </w:rPr>
      </w:pPr>
      <w:r>
        <w:rPr>
          <w:rFonts w:ascii="Garamond" w:hAnsi="Garamond"/>
          <w:bCs/>
        </w:rPr>
        <w:t>In order to disentangle between those two effects, w</w:t>
      </w:r>
      <w:r w:rsidR="00EA6B43" w:rsidRPr="00534D38">
        <w:rPr>
          <w:rFonts w:ascii="Garamond" w:hAnsi="Garamond"/>
          <w:bCs/>
        </w:rPr>
        <w:t xml:space="preserve">e test the </w:t>
      </w:r>
      <w:r w:rsidR="00730BD5">
        <w:rPr>
          <w:rFonts w:ascii="Garamond" w:hAnsi="Garamond"/>
          <w:bCs/>
        </w:rPr>
        <w:t xml:space="preserve">effect of announced </w:t>
      </w:r>
      <w:r w:rsidR="00EA6B43" w:rsidRPr="00534D38">
        <w:rPr>
          <w:rFonts w:ascii="Garamond" w:hAnsi="Garamond"/>
          <w:bCs/>
        </w:rPr>
        <w:t xml:space="preserve">commitment of giving </w:t>
      </w:r>
      <w:r>
        <w:rPr>
          <w:rFonts w:ascii="Garamond" w:hAnsi="Garamond"/>
          <w:bCs/>
        </w:rPr>
        <w:t xml:space="preserve">in an incentivized experiment </w:t>
      </w:r>
      <w:r w:rsidR="00730BD5">
        <w:rPr>
          <w:rFonts w:ascii="Garamond" w:hAnsi="Garamond"/>
          <w:bCs/>
        </w:rPr>
        <w:t>by adding a further analysis: w</w:t>
      </w:r>
      <w:r w:rsidR="00EA6B43" w:rsidRPr="00534D38">
        <w:rPr>
          <w:rFonts w:ascii="Garamond" w:hAnsi="Garamond"/>
          <w:bCs/>
        </w:rPr>
        <w:t xml:space="preserve">e manipulate </w:t>
      </w:r>
      <w:r w:rsidR="003B6FDD">
        <w:rPr>
          <w:rFonts w:ascii="Garamond" w:hAnsi="Garamond"/>
          <w:bCs/>
        </w:rPr>
        <w:t>both (a)</w:t>
      </w:r>
      <w:r w:rsidR="004735CA">
        <w:rPr>
          <w:rFonts w:ascii="Garamond" w:hAnsi="Garamond"/>
          <w:bCs/>
        </w:rPr>
        <w:t xml:space="preserve"> </w:t>
      </w:r>
      <w:r w:rsidR="00EA6B43" w:rsidRPr="00534D38">
        <w:rPr>
          <w:rFonts w:ascii="Garamond" w:hAnsi="Garamond"/>
          <w:bCs/>
        </w:rPr>
        <w:t>th</w:t>
      </w:r>
      <w:r w:rsidR="008C0ECE">
        <w:rPr>
          <w:rFonts w:ascii="Garamond" w:hAnsi="Garamond"/>
          <w:bCs/>
        </w:rPr>
        <w:t xml:space="preserve">e visibility </w:t>
      </w:r>
      <w:r w:rsidR="003B6FDD">
        <w:rPr>
          <w:rFonts w:ascii="Garamond" w:hAnsi="Garamond"/>
          <w:bCs/>
        </w:rPr>
        <w:t>and the possibility to revise the</w:t>
      </w:r>
      <w:r w:rsidR="008C0ECE">
        <w:rPr>
          <w:rFonts w:ascii="Garamond" w:hAnsi="Garamond"/>
          <w:bCs/>
        </w:rPr>
        <w:t xml:space="preserve"> commitment: in our setting the pledge can be private (unobservable), public (observable) and irrevocable</w:t>
      </w:r>
      <w:r w:rsidR="003B6FDD">
        <w:rPr>
          <w:rFonts w:ascii="Garamond" w:hAnsi="Garamond"/>
          <w:bCs/>
        </w:rPr>
        <w:t>; (b)</w:t>
      </w:r>
      <w:r w:rsidR="004735CA">
        <w:rPr>
          <w:rFonts w:ascii="Garamond" w:hAnsi="Garamond"/>
          <w:bCs/>
        </w:rPr>
        <w:t xml:space="preserve"> the risk about initial endowment that donors can experience</w:t>
      </w:r>
      <w:r w:rsidR="008C0ECE">
        <w:rPr>
          <w:rFonts w:ascii="Garamond" w:hAnsi="Garamond"/>
          <w:bCs/>
        </w:rPr>
        <w:t>.</w:t>
      </w:r>
    </w:p>
    <w:p w14:paraId="4A2232E5" w14:textId="77777777" w:rsidR="00EA6B43" w:rsidRDefault="00EA6B43" w:rsidP="007F4534">
      <w:pPr>
        <w:tabs>
          <w:tab w:val="num" w:pos="720"/>
        </w:tabs>
        <w:spacing w:before="100" w:beforeAutospacing="1" w:after="100" w:afterAutospacing="1" w:line="360" w:lineRule="auto"/>
        <w:jc w:val="both"/>
        <w:rPr>
          <w:rFonts w:ascii="Garamond" w:hAnsi="Garamond"/>
          <w:b/>
          <w:bCs/>
        </w:rPr>
      </w:pPr>
      <w:r w:rsidRPr="009047A4">
        <w:rPr>
          <w:rFonts w:ascii="Garamond" w:hAnsi="Garamond"/>
          <w:b/>
          <w:bCs/>
        </w:rPr>
        <w:t>2. Theoretical framework</w:t>
      </w:r>
    </w:p>
    <w:p w14:paraId="1D0767C4" w14:textId="0C970148" w:rsidR="0032758A" w:rsidRDefault="00D5790C" w:rsidP="007F4534">
      <w:pPr>
        <w:spacing w:line="360" w:lineRule="auto"/>
        <w:jc w:val="both"/>
        <w:rPr>
          <w:rFonts w:ascii="Garamond" w:hAnsi="Garamond"/>
        </w:rPr>
      </w:pPr>
      <w:r>
        <w:rPr>
          <w:rFonts w:ascii="Garamond" w:hAnsi="Garamond"/>
        </w:rPr>
        <w:t>Our paper help</w:t>
      </w:r>
      <w:r w:rsidR="006D5F1B">
        <w:rPr>
          <w:rFonts w:ascii="Garamond" w:hAnsi="Garamond"/>
        </w:rPr>
        <w:t>s</w:t>
      </w:r>
      <w:r>
        <w:rPr>
          <w:rFonts w:ascii="Garamond" w:hAnsi="Garamond"/>
        </w:rPr>
        <w:t xml:space="preserve"> answering several questions: </w:t>
      </w:r>
      <w:r w:rsidR="006D5F1B">
        <w:rPr>
          <w:rFonts w:ascii="Garamond" w:hAnsi="Garamond"/>
        </w:rPr>
        <w:t>D</w:t>
      </w:r>
      <w:r>
        <w:rPr>
          <w:rFonts w:ascii="Garamond" w:hAnsi="Garamond"/>
        </w:rPr>
        <w:t xml:space="preserve">oes pledging increase </w:t>
      </w:r>
      <w:r w:rsidR="008B4C06">
        <w:rPr>
          <w:rFonts w:ascii="Garamond" w:hAnsi="Garamond"/>
        </w:rPr>
        <w:t>donations</w:t>
      </w:r>
      <w:r>
        <w:rPr>
          <w:rFonts w:ascii="Garamond" w:hAnsi="Garamond"/>
        </w:rPr>
        <w:t xml:space="preserve">? Do people respect their pledges? Are </w:t>
      </w:r>
      <w:r w:rsidR="00A0083D">
        <w:rPr>
          <w:rFonts w:ascii="Garamond" w:hAnsi="Garamond"/>
        </w:rPr>
        <w:t>some</w:t>
      </w:r>
      <w:r>
        <w:rPr>
          <w:rFonts w:ascii="Garamond" w:hAnsi="Garamond"/>
        </w:rPr>
        <w:t xml:space="preserve"> types of pledges more effective than others? </w:t>
      </w:r>
      <w:r w:rsidR="0041652C">
        <w:rPr>
          <w:rFonts w:ascii="Garamond" w:hAnsi="Garamond"/>
        </w:rPr>
        <w:t>Hereafter we describe a</w:t>
      </w:r>
      <w:r w:rsidR="0060540D">
        <w:rPr>
          <w:rFonts w:ascii="Garamond" w:hAnsi="Garamond"/>
        </w:rPr>
        <w:t xml:space="preserve"> </w:t>
      </w:r>
      <w:r w:rsidR="00FA2BA8" w:rsidRPr="0060540D">
        <w:rPr>
          <w:rFonts w:ascii="Garamond" w:hAnsi="Garamond"/>
        </w:rPr>
        <w:t>basic</w:t>
      </w:r>
      <w:r w:rsidR="00EA6B43" w:rsidRPr="0060540D">
        <w:rPr>
          <w:rFonts w:ascii="Garamond" w:hAnsi="Garamond"/>
        </w:rPr>
        <w:t xml:space="preserve"> model</w:t>
      </w:r>
      <w:r w:rsidR="0060540D">
        <w:rPr>
          <w:rFonts w:ascii="Garamond" w:hAnsi="Garamond"/>
        </w:rPr>
        <w:t xml:space="preserve"> of decision making</w:t>
      </w:r>
      <w:r w:rsidR="00D451F8">
        <w:rPr>
          <w:rFonts w:ascii="Garamond" w:hAnsi="Garamond"/>
        </w:rPr>
        <w:t xml:space="preserve"> in a </w:t>
      </w:r>
      <w:r w:rsidR="00356CF2">
        <w:rPr>
          <w:rFonts w:ascii="Garamond" w:hAnsi="Garamond"/>
        </w:rPr>
        <w:t>charitable</w:t>
      </w:r>
      <w:r w:rsidR="0060540D">
        <w:rPr>
          <w:rFonts w:ascii="Garamond" w:hAnsi="Garamond"/>
        </w:rPr>
        <w:t xml:space="preserve"> situation </w:t>
      </w:r>
      <w:r w:rsidR="000E7129">
        <w:rPr>
          <w:rFonts w:ascii="Garamond" w:hAnsi="Garamond"/>
        </w:rPr>
        <w:t xml:space="preserve">built </w:t>
      </w:r>
      <w:r w:rsidR="0060540D">
        <w:rPr>
          <w:rFonts w:ascii="Garamond" w:hAnsi="Garamond"/>
        </w:rPr>
        <w:t>on a variant of the dictator game</w:t>
      </w:r>
      <w:r w:rsidR="00356CF2">
        <w:rPr>
          <w:rFonts w:ascii="Garamond" w:hAnsi="Garamond"/>
        </w:rPr>
        <w:t xml:space="preserve">. In the standard dictator game, the two </w:t>
      </w:r>
      <w:r w:rsidR="00022FC1">
        <w:rPr>
          <w:rFonts w:ascii="Garamond" w:hAnsi="Garamond"/>
        </w:rPr>
        <w:t>players</w:t>
      </w:r>
      <w:r w:rsidR="00356CF2">
        <w:rPr>
          <w:rFonts w:ascii="Garamond" w:hAnsi="Garamond"/>
        </w:rPr>
        <w:t xml:space="preserve"> are </w:t>
      </w:r>
      <w:r w:rsidR="00022FC1">
        <w:rPr>
          <w:rFonts w:ascii="Garamond" w:hAnsi="Garamond"/>
        </w:rPr>
        <w:t>the D</w:t>
      </w:r>
      <w:r w:rsidR="00356CF2">
        <w:rPr>
          <w:rFonts w:ascii="Garamond" w:hAnsi="Garamond"/>
        </w:rPr>
        <w:t>ictator, benefiting from an endowment</w:t>
      </w:r>
      <w:r w:rsidR="00022FC1">
        <w:rPr>
          <w:rFonts w:ascii="Garamond" w:hAnsi="Garamond"/>
        </w:rPr>
        <w:t>, and a R</w:t>
      </w:r>
      <w:r w:rsidR="00356CF2">
        <w:rPr>
          <w:rFonts w:ascii="Garamond" w:hAnsi="Garamond"/>
        </w:rPr>
        <w:t>ecipient, with whom the dictator can share his endowment</w:t>
      </w:r>
      <w:r w:rsidR="00022FC1">
        <w:rPr>
          <w:rFonts w:ascii="Garamond" w:hAnsi="Garamond"/>
        </w:rPr>
        <w:t>, and who has no decision role</w:t>
      </w:r>
      <w:r w:rsidR="00356CF2">
        <w:rPr>
          <w:rFonts w:ascii="Garamond" w:hAnsi="Garamond"/>
        </w:rPr>
        <w:t xml:space="preserve">. The recipient is, in our </w:t>
      </w:r>
      <w:r w:rsidR="000E7129">
        <w:rPr>
          <w:rFonts w:ascii="Garamond" w:hAnsi="Garamond"/>
        </w:rPr>
        <w:t xml:space="preserve">experimental </w:t>
      </w:r>
      <w:r w:rsidR="00356CF2">
        <w:rPr>
          <w:rFonts w:ascii="Garamond" w:hAnsi="Garamond"/>
        </w:rPr>
        <w:t>setting, a charity</w:t>
      </w:r>
      <w:r w:rsidR="00F41F0F">
        <w:rPr>
          <w:rFonts w:ascii="Garamond" w:hAnsi="Garamond"/>
        </w:rPr>
        <w:t xml:space="preserve">, as </w:t>
      </w:r>
      <w:r w:rsidR="00B223D6">
        <w:rPr>
          <w:rFonts w:ascii="Garamond" w:hAnsi="Garamond"/>
        </w:rPr>
        <w:t xml:space="preserve">introduced by </w:t>
      </w:r>
      <w:r w:rsidR="00F41F0F">
        <w:rPr>
          <w:rFonts w:ascii="Garamond" w:hAnsi="Garamond"/>
        </w:rPr>
        <w:t xml:space="preserve">Eckel </w:t>
      </w:r>
      <w:r w:rsidR="00F41F0F" w:rsidRPr="00127706">
        <w:rPr>
          <w:rFonts w:ascii="Garamond" w:hAnsi="Garamond"/>
        </w:rPr>
        <w:t>and Grossman (1996)</w:t>
      </w:r>
      <w:r w:rsidR="00C63D0F" w:rsidRPr="00127706">
        <w:rPr>
          <w:rFonts w:ascii="Garamond" w:hAnsi="Garamond"/>
        </w:rPr>
        <w:t xml:space="preserve"> or as in Crumpler and Gross</w:t>
      </w:r>
      <w:r w:rsidR="00C63D0F" w:rsidRPr="00C63D0F">
        <w:rPr>
          <w:rFonts w:ascii="Garamond" w:hAnsi="Garamond"/>
        </w:rPr>
        <w:t>man (2008)</w:t>
      </w:r>
      <w:r w:rsidR="0060540D">
        <w:rPr>
          <w:rFonts w:ascii="Garamond" w:hAnsi="Garamond"/>
        </w:rPr>
        <w:t xml:space="preserve">. At </w:t>
      </w:r>
      <w:r w:rsidR="0060540D" w:rsidRPr="00EF4124">
        <w:rPr>
          <w:rFonts w:ascii="Garamond" w:hAnsi="Garamond"/>
        </w:rPr>
        <w:t>the beginning of the game</w:t>
      </w:r>
      <w:r w:rsidR="0060540D">
        <w:rPr>
          <w:rFonts w:ascii="Garamond" w:hAnsi="Garamond"/>
        </w:rPr>
        <w:t xml:space="preserve">, </w:t>
      </w:r>
      <w:r w:rsidR="00100604">
        <w:rPr>
          <w:rFonts w:ascii="Garamond" w:hAnsi="Garamond"/>
        </w:rPr>
        <w:t xml:space="preserve">at </w:t>
      </w:r>
      <w:r w:rsidR="0060540D">
        <w:rPr>
          <w:rFonts w:ascii="Garamond" w:hAnsi="Garamond"/>
        </w:rPr>
        <w:t>t=</w:t>
      </w:r>
      <w:r w:rsidR="00EA6B43" w:rsidRPr="00EF4124">
        <w:rPr>
          <w:rFonts w:ascii="Garamond" w:hAnsi="Garamond"/>
        </w:rPr>
        <w:t>0</w:t>
      </w:r>
      <w:r w:rsidR="0053793C">
        <w:rPr>
          <w:rFonts w:ascii="Garamond" w:hAnsi="Garamond"/>
        </w:rPr>
        <w:t xml:space="preserve"> (see Fig. 1)</w:t>
      </w:r>
      <w:r w:rsidR="0060540D">
        <w:rPr>
          <w:rFonts w:ascii="Garamond" w:hAnsi="Garamond"/>
        </w:rPr>
        <w:t xml:space="preserve">, </w:t>
      </w:r>
      <w:r w:rsidR="00EA6B43" w:rsidRPr="00EF4124">
        <w:rPr>
          <w:rFonts w:ascii="Garamond" w:hAnsi="Garamond"/>
        </w:rPr>
        <w:t xml:space="preserve">the Dictator </w:t>
      </w:r>
      <w:r w:rsidR="00980827">
        <w:rPr>
          <w:rFonts w:ascii="Garamond" w:hAnsi="Garamond"/>
        </w:rPr>
        <w:t xml:space="preserve">has no endowment. He expects </w:t>
      </w:r>
      <w:r w:rsidR="00CB6C2B">
        <w:rPr>
          <w:rFonts w:ascii="Garamond" w:hAnsi="Garamond"/>
        </w:rPr>
        <w:t xml:space="preserve">to receive an </w:t>
      </w:r>
      <w:r w:rsidR="00980827">
        <w:rPr>
          <w:rFonts w:ascii="Garamond" w:hAnsi="Garamond"/>
        </w:rPr>
        <w:t xml:space="preserve">endowment </w:t>
      </w:r>
      <w:r w:rsidR="000E7129">
        <w:rPr>
          <w:rFonts w:ascii="Garamond" w:hAnsi="Garamond"/>
        </w:rPr>
        <w:t xml:space="preserve">in the future </w:t>
      </w:r>
      <w:r w:rsidR="00980827">
        <w:rPr>
          <w:rFonts w:ascii="Garamond" w:hAnsi="Garamond"/>
        </w:rPr>
        <w:t xml:space="preserve">and </w:t>
      </w:r>
      <w:r w:rsidR="00EA6B43" w:rsidRPr="00EF4124">
        <w:rPr>
          <w:rFonts w:ascii="Garamond" w:hAnsi="Garamond"/>
        </w:rPr>
        <w:t xml:space="preserve">only knows the statistical distribution of </w:t>
      </w:r>
      <w:r w:rsidR="00CB6C2B">
        <w:rPr>
          <w:rFonts w:ascii="Garamond" w:hAnsi="Garamond"/>
        </w:rPr>
        <w:t xml:space="preserve">this future </w:t>
      </w:r>
      <w:r w:rsidR="00EA6B43" w:rsidRPr="00EF4124">
        <w:rPr>
          <w:rFonts w:ascii="Garamond" w:hAnsi="Garamond"/>
        </w:rPr>
        <w:t xml:space="preserve">endowment. </w:t>
      </w:r>
      <w:r w:rsidR="000008DC">
        <w:rPr>
          <w:rFonts w:ascii="Garamond" w:hAnsi="Garamond"/>
        </w:rPr>
        <w:t>At t=1, p</w:t>
      </w:r>
      <w:r w:rsidR="00EA6B43" w:rsidRPr="00EF4124">
        <w:rPr>
          <w:rFonts w:ascii="Garamond" w:hAnsi="Garamond"/>
        </w:rPr>
        <w:t xml:space="preserve">rior to observing </w:t>
      </w:r>
      <w:r w:rsidR="0060540D">
        <w:rPr>
          <w:rFonts w:ascii="Garamond" w:hAnsi="Garamond"/>
        </w:rPr>
        <w:t>his</w:t>
      </w:r>
      <w:r w:rsidR="00FA2BA8">
        <w:rPr>
          <w:rFonts w:ascii="Garamond" w:hAnsi="Garamond"/>
        </w:rPr>
        <w:t>/her</w:t>
      </w:r>
      <w:r w:rsidR="00EA6B43" w:rsidRPr="00EF4124">
        <w:rPr>
          <w:rFonts w:ascii="Garamond" w:hAnsi="Garamond"/>
        </w:rPr>
        <w:t xml:space="preserve"> true endowment, he</w:t>
      </w:r>
      <w:r w:rsidR="00FA2BA8">
        <w:rPr>
          <w:rFonts w:ascii="Garamond" w:hAnsi="Garamond"/>
        </w:rPr>
        <w:t>/she</w:t>
      </w:r>
      <w:r w:rsidR="00EA6B43" w:rsidRPr="00EF4124">
        <w:rPr>
          <w:rFonts w:ascii="Garamond" w:hAnsi="Garamond"/>
        </w:rPr>
        <w:t xml:space="preserve"> must </w:t>
      </w:r>
      <w:r w:rsidR="0060540D">
        <w:rPr>
          <w:rFonts w:ascii="Garamond" w:hAnsi="Garamond"/>
        </w:rPr>
        <w:t xml:space="preserve">commit by </w:t>
      </w:r>
      <w:r w:rsidR="00EA6B43" w:rsidRPr="00EF4124">
        <w:rPr>
          <w:rFonts w:ascii="Garamond" w:hAnsi="Garamond"/>
        </w:rPr>
        <w:t>announc</w:t>
      </w:r>
      <w:r w:rsidR="0060540D">
        <w:rPr>
          <w:rFonts w:ascii="Garamond" w:hAnsi="Garamond"/>
        </w:rPr>
        <w:t xml:space="preserve">ing </w:t>
      </w:r>
      <w:r w:rsidR="00356CF2">
        <w:rPr>
          <w:rFonts w:ascii="Garamond" w:hAnsi="Garamond"/>
        </w:rPr>
        <w:t>the</w:t>
      </w:r>
      <w:r w:rsidR="00EA6B43" w:rsidRPr="00EF4124">
        <w:rPr>
          <w:rFonts w:ascii="Garamond" w:hAnsi="Garamond"/>
        </w:rPr>
        <w:t xml:space="preserve"> </w:t>
      </w:r>
      <w:r w:rsidR="000E7129">
        <w:rPr>
          <w:rFonts w:ascii="Garamond" w:hAnsi="Garamond"/>
        </w:rPr>
        <w:t>money donation</w:t>
      </w:r>
      <w:r w:rsidR="000E7129" w:rsidRPr="00EF4124">
        <w:rPr>
          <w:rFonts w:ascii="Garamond" w:hAnsi="Garamond"/>
        </w:rPr>
        <w:t xml:space="preserve"> </w:t>
      </w:r>
      <w:r w:rsidR="00356CF2" w:rsidRPr="00356CF2">
        <w:rPr>
          <w:rFonts w:ascii="Garamond" w:hAnsi="Garamond"/>
          <w:i/>
        </w:rPr>
        <w:t>a</w:t>
      </w:r>
      <w:r w:rsidR="00356CF2">
        <w:rPr>
          <w:rFonts w:ascii="Garamond" w:hAnsi="Garamond"/>
        </w:rPr>
        <w:t xml:space="preserve"> </w:t>
      </w:r>
      <w:r w:rsidR="00EA6B43" w:rsidRPr="00EF4124">
        <w:rPr>
          <w:rFonts w:ascii="Garamond" w:hAnsi="Garamond"/>
        </w:rPr>
        <w:t>he</w:t>
      </w:r>
      <w:r w:rsidR="00FA2BA8">
        <w:rPr>
          <w:rFonts w:ascii="Garamond" w:hAnsi="Garamond"/>
        </w:rPr>
        <w:t>/she</w:t>
      </w:r>
      <w:r w:rsidR="00EA6B43" w:rsidRPr="00EF4124">
        <w:rPr>
          <w:rFonts w:ascii="Garamond" w:hAnsi="Garamond"/>
        </w:rPr>
        <w:t xml:space="preserve"> will pr</w:t>
      </w:r>
      <w:r w:rsidR="00356CF2">
        <w:rPr>
          <w:rFonts w:ascii="Garamond" w:hAnsi="Garamond"/>
        </w:rPr>
        <w:t xml:space="preserve">ovide to </w:t>
      </w:r>
      <w:r w:rsidR="00022FC1">
        <w:rPr>
          <w:rFonts w:ascii="Garamond" w:hAnsi="Garamond"/>
        </w:rPr>
        <w:t>the charity</w:t>
      </w:r>
      <w:r w:rsidR="00EA6B43" w:rsidRPr="00EF4124">
        <w:rPr>
          <w:rFonts w:ascii="Garamond" w:hAnsi="Garamond"/>
        </w:rPr>
        <w:t>.</w:t>
      </w:r>
      <w:r w:rsidR="0032758A">
        <w:rPr>
          <w:rFonts w:ascii="Garamond" w:hAnsi="Garamond"/>
        </w:rPr>
        <w:t xml:space="preserve"> </w:t>
      </w:r>
      <w:r w:rsidR="0094249C">
        <w:rPr>
          <w:rFonts w:ascii="Garamond" w:hAnsi="Garamond"/>
        </w:rPr>
        <w:t>We call</w:t>
      </w:r>
      <w:r w:rsidR="0094249C" w:rsidRPr="004E5CD0">
        <w:rPr>
          <w:rFonts w:ascii="Garamond" w:hAnsi="Garamond"/>
          <w:i/>
        </w:rPr>
        <w:t xml:space="preserve"> a</w:t>
      </w:r>
      <w:r w:rsidR="0043146C">
        <w:rPr>
          <w:rFonts w:ascii="Garamond" w:hAnsi="Garamond"/>
        </w:rPr>
        <w:t xml:space="preserve"> the pledge</w:t>
      </w:r>
      <w:r w:rsidR="0094249C">
        <w:rPr>
          <w:rFonts w:ascii="Garamond" w:hAnsi="Garamond"/>
        </w:rPr>
        <w:t xml:space="preserve">. </w:t>
      </w:r>
      <w:r w:rsidR="0032758A">
        <w:rPr>
          <w:rFonts w:ascii="Garamond" w:hAnsi="Garamond"/>
        </w:rPr>
        <w:t>A</w:t>
      </w:r>
      <w:r w:rsidR="0060540D">
        <w:rPr>
          <w:rFonts w:ascii="Garamond" w:hAnsi="Garamond"/>
        </w:rPr>
        <w:t xml:space="preserve">t time </w:t>
      </w:r>
      <w:r w:rsidR="00CB6C2B">
        <w:rPr>
          <w:rFonts w:ascii="Garamond" w:hAnsi="Garamond"/>
        </w:rPr>
        <w:t>t</w:t>
      </w:r>
      <w:r w:rsidR="0060540D">
        <w:rPr>
          <w:rFonts w:ascii="Garamond" w:hAnsi="Garamond"/>
        </w:rPr>
        <w:t>=</w:t>
      </w:r>
      <w:r w:rsidR="0094249C">
        <w:rPr>
          <w:rFonts w:ascii="Garamond" w:hAnsi="Garamond"/>
        </w:rPr>
        <w:t>2</w:t>
      </w:r>
      <w:r w:rsidR="0060540D">
        <w:rPr>
          <w:rFonts w:ascii="Garamond" w:hAnsi="Garamond"/>
        </w:rPr>
        <w:t xml:space="preserve">, </w:t>
      </w:r>
      <w:r w:rsidR="00EA6B43" w:rsidRPr="00EF4124">
        <w:rPr>
          <w:rFonts w:ascii="Garamond" w:hAnsi="Garamond"/>
        </w:rPr>
        <w:t xml:space="preserve">Nature draws the true endowment </w:t>
      </w:r>
      <w:r w:rsidR="000E7129">
        <w:rPr>
          <w:rFonts w:ascii="Garamond" w:hAnsi="Garamond"/>
        </w:rPr>
        <w:t xml:space="preserve">in cash </w:t>
      </w:r>
      <w:r w:rsidR="0060540D">
        <w:rPr>
          <w:rFonts w:ascii="Garamond" w:hAnsi="Garamond"/>
        </w:rPr>
        <w:t xml:space="preserve">from the </w:t>
      </w:r>
      <w:r w:rsidR="00022FC1">
        <w:rPr>
          <w:rFonts w:ascii="Garamond" w:hAnsi="Garamond"/>
        </w:rPr>
        <w:t>known distribution and the Dict</w:t>
      </w:r>
      <w:r w:rsidR="0060540D">
        <w:rPr>
          <w:rFonts w:ascii="Garamond" w:hAnsi="Garamond"/>
        </w:rPr>
        <w:t xml:space="preserve">ator </w:t>
      </w:r>
      <w:r w:rsidR="000514E9">
        <w:rPr>
          <w:rFonts w:ascii="Garamond" w:hAnsi="Garamond"/>
        </w:rPr>
        <w:t>receives it</w:t>
      </w:r>
      <w:r w:rsidR="00022FC1">
        <w:rPr>
          <w:rFonts w:ascii="Garamond" w:hAnsi="Garamond"/>
        </w:rPr>
        <w:t>.</w:t>
      </w:r>
      <w:r w:rsidR="0032758A">
        <w:rPr>
          <w:rFonts w:ascii="Garamond" w:hAnsi="Garamond"/>
        </w:rPr>
        <w:t xml:space="preserve"> </w:t>
      </w:r>
      <w:r w:rsidR="00022FC1">
        <w:rPr>
          <w:rFonts w:ascii="Garamond" w:hAnsi="Garamond"/>
        </w:rPr>
        <w:t>At time t=</w:t>
      </w:r>
      <w:r w:rsidR="000008DC">
        <w:rPr>
          <w:rFonts w:ascii="Garamond" w:hAnsi="Garamond"/>
        </w:rPr>
        <w:t>3</w:t>
      </w:r>
      <w:r w:rsidR="00022FC1">
        <w:rPr>
          <w:rFonts w:ascii="Garamond" w:hAnsi="Garamond"/>
        </w:rPr>
        <w:t>, g</w:t>
      </w:r>
      <w:r w:rsidR="00EA6B43" w:rsidRPr="00EF4124">
        <w:rPr>
          <w:rFonts w:ascii="Garamond" w:hAnsi="Garamond"/>
        </w:rPr>
        <w:t xml:space="preserve">iven the </w:t>
      </w:r>
      <w:r w:rsidR="00022FC1">
        <w:rPr>
          <w:rFonts w:ascii="Garamond" w:hAnsi="Garamond"/>
        </w:rPr>
        <w:t xml:space="preserve">endowment </w:t>
      </w:r>
      <w:r w:rsidR="0094249C">
        <w:rPr>
          <w:rFonts w:ascii="Garamond" w:hAnsi="Garamond"/>
        </w:rPr>
        <w:t>(s)</w:t>
      </w:r>
      <w:r w:rsidR="00022FC1">
        <w:rPr>
          <w:rFonts w:ascii="Garamond" w:hAnsi="Garamond"/>
        </w:rPr>
        <w:t>he receives</w:t>
      </w:r>
      <w:r w:rsidR="00EA6B43" w:rsidRPr="00EF4124">
        <w:rPr>
          <w:rFonts w:ascii="Garamond" w:hAnsi="Garamond"/>
        </w:rPr>
        <w:t>, and given his</w:t>
      </w:r>
      <w:r w:rsidR="0094249C">
        <w:rPr>
          <w:rFonts w:ascii="Garamond" w:hAnsi="Garamond"/>
        </w:rPr>
        <w:t>/her</w:t>
      </w:r>
      <w:r w:rsidR="00EA6B43" w:rsidRPr="00EF4124">
        <w:rPr>
          <w:rFonts w:ascii="Garamond" w:hAnsi="Garamond"/>
        </w:rPr>
        <w:t xml:space="preserve"> former </w:t>
      </w:r>
      <w:r w:rsidR="009D020F">
        <w:rPr>
          <w:rFonts w:ascii="Garamond" w:hAnsi="Garamond"/>
        </w:rPr>
        <w:t>pledge</w:t>
      </w:r>
      <w:r w:rsidR="00022FC1">
        <w:rPr>
          <w:rFonts w:ascii="Garamond" w:hAnsi="Garamond"/>
        </w:rPr>
        <w:t xml:space="preserve"> </w:t>
      </w:r>
      <w:r w:rsidR="00022FC1" w:rsidRPr="00022FC1">
        <w:rPr>
          <w:rFonts w:ascii="Garamond" w:hAnsi="Garamond"/>
          <w:i/>
        </w:rPr>
        <w:t>a</w:t>
      </w:r>
      <w:r w:rsidR="00EA6B43" w:rsidRPr="00EF4124">
        <w:rPr>
          <w:rFonts w:ascii="Garamond" w:hAnsi="Garamond"/>
        </w:rPr>
        <w:t xml:space="preserve">, </w:t>
      </w:r>
      <w:r w:rsidR="00C96C83">
        <w:rPr>
          <w:rFonts w:ascii="Garamond" w:hAnsi="Garamond"/>
        </w:rPr>
        <w:t xml:space="preserve">the Dictator </w:t>
      </w:r>
      <w:r w:rsidR="000514E9">
        <w:rPr>
          <w:rFonts w:ascii="Garamond" w:hAnsi="Garamond"/>
        </w:rPr>
        <w:t xml:space="preserve">makes his/her donation </w:t>
      </w:r>
      <w:r w:rsidR="00022FC1" w:rsidRPr="00022FC1">
        <w:rPr>
          <w:rFonts w:ascii="Garamond" w:hAnsi="Garamond"/>
          <w:i/>
        </w:rPr>
        <w:t>x</w:t>
      </w:r>
      <w:r w:rsidR="0043146C">
        <w:rPr>
          <w:rFonts w:ascii="Garamond" w:hAnsi="Garamond"/>
        </w:rPr>
        <w:t>.</w:t>
      </w:r>
      <w:r w:rsidR="00C96C83" w:rsidRPr="00C96C83">
        <w:rPr>
          <w:rFonts w:ascii="Garamond" w:hAnsi="Garamond"/>
        </w:rPr>
        <w:t xml:space="preserve"> </w:t>
      </w:r>
    </w:p>
    <w:p w14:paraId="4024853F" w14:textId="77777777" w:rsidR="0053793C" w:rsidRDefault="0053793C" w:rsidP="009D5379">
      <w:pPr>
        <w:jc w:val="both"/>
        <w:rPr>
          <w:rFonts w:ascii="Garamond" w:hAnsi="Garamond"/>
        </w:rPr>
      </w:pPr>
    </w:p>
    <w:p w14:paraId="5418A0D2" w14:textId="77777777" w:rsidR="00A722C0" w:rsidRDefault="00A722C0" w:rsidP="009D5379">
      <w:pPr>
        <w:jc w:val="both"/>
        <w:rPr>
          <w:rFonts w:ascii="Garamond" w:hAnsi="Garamond"/>
        </w:rPr>
      </w:pPr>
    </w:p>
    <w:p w14:paraId="4FDE7773" w14:textId="77777777" w:rsidR="00A722C0" w:rsidRDefault="00A722C0" w:rsidP="009D5379">
      <w:pPr>
        <w:jc w:val="both"/>
        <w:rPr>
          <w:rFonts w:ascii="Garamond" w:hAnsi="Garamond"/>
        </w:rPr>
      </w:pPr>
      <w:r>
        <w:rPr>
          <w:rFonts w:ascii="Garamond" w:hAnsi="Garamond"/>
          <w:noProof/>
          <w:lang w:val="fr-FR" w:eastAsia="fr-FR"/>
        </w:rPr>
        <w:drawing>
          <wp:inline distT="0" distB="0" distL="0" distR="0" wp14:anchorId="71CA717F" wp14:editId="7E711B1B">
            <wp:extent cx="5396230" cy="1304925"/>
            <wp:effectExtent l="0" t="0" r="13970" b="0"/>
            <wp:docPr id="9" name="Diagramme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99447B" w14:textId="77777777" w:rsidR="0032758A" w:rsidRPr="0091712A" w:rsidRDefault="0053793C" w:rsidP="0053793C">
      <w:pPr>
        <w:jc w:val="center"/>
        <w:rPr>
          <w:rFonts w:ascii="Garamond" w:hAnsi="Garamond"/>
          <w:sz w:val="20"/>
          <w:szCs w:val="20"/>
        </w:rPr>
      </w:pPr>
      <w:r w:rsidRPr="0091712A">
        <w:rPr>
          <w:rFonts w:ascii="Garamond" w:hAnsi="Garamond"/>
          <w:b/>
          <w:sz w:val="20"/>
          <w:szCs w:val="20"/>
        </w:rPr>
        <w:t>Fig.1.</w:t>
      </w:r>
      <w:r w:rsidRPr="0091712A">
        <w:rPr>
          <w:rFonts w:ascii="Garamond" w:hAnsi="Garamond"/>
          <w:sz w:val="20"/>
          <w:szCs w:val="20"/>
        </w:rPr>
        <w:t xml:space="preserve"> Temporal sequence of the decision problem</w:t>
      </w:r>
    </w:p>
    <w:p w14:paraId="26E4E406" w14:textId="77777777" w:rsidR="0053793C" w:rsidRDefault="0053793C" w:rsidP="009D5379">
      <w:pPr>
        <w:jc w:val="both"/>
        <w:rPr>
          <w:rFonts w:ascii="Garamond" w:hAnsi="Garamond"/>
        </w:rPr>
      </w:pPr>
    </w:p>
    <w:p w14:paraId="360C7CA4" w14:textId="77777777" w:rsidR="0053793C" w:rsidRDefault="0053793C" w:rsidP="009D5379">
      <w:pPr>
        <w:jc w:val="both"/>
        <w:rPr>
          <w:rFonts w:ascii="Garamond" w:hAnsi="Garamond"/>
        </w:rPr>
      </w:pPr>
    </w:p>
    <w:p w14:paraId="18167DD7" w14:textId="77777777" w:rsidR="00EA6B43" w:rsidRPr="00EF4124" w:rsidRDefault="0032758A" w:rsidP="00E332CA">
      <w:pPr>
        <w:spacing w:line="360" w:lineRule="auto"/>
        <w:jc w:val="both"/>
        <w:rPr>
          <w:rFonts w:ascii="Garamond" w:hAnsi="Garamond"/>
        </w:rPr>
      </w:pPr>
      <w:r>
        <w:rPr>
          <w:rFonts w:ascii="Garamond" w:hAnsi="Garamond"/>
        </w:rPr>
        <w:t>We consider t</w:t>
      </w:r>
      <w:r w:rsidRPr="00EF4124">
        <w:rPr>
          <w:rFonts w:ascii="Garamond" w:hAnsi="Garamond"/>
        </w:rPr>
        <w:t xml:space="preserve">hree conditions: the </w:t>
      </w:r>
      <w:r>
        <w:rPr>
          <w:rFonts w:ascii="Garamond" w:hAnsi="Garamond"/>
        </w:rPr>
        <w:t>announced commitment</w:t>
      </w:r>
      <w:r w:rsidR="0094249C">
        <w:rPr>
          <w:rFonts w:ascii="Garamond" w:hAnsi="Garamond"/>
        </w:rPr>
        <w:t xml:space="preserve"> (the pledge)</w:t>
      </w:r>
      <w:r w:rsidRPr="00EF4124">
        <w:rPr>
          <w:rFonts w:ascii="Garamond" w:hAnsi="Garamond"/>
        </w:rPr>
        <w:t xml:space="preserve"> can be private, public, or irrevocable</w:t>
      </w:r>
      <w:r>
        <w:rPr>
          <w:rFonts w:ascii="Garamond" w:hAnsi="Garamond"/>
        </w:rPr>
        <w:t xml:space="preserve">. The private </w:t>
      </w:r>
      <w:r w:rsidR="0043146C">
        <w:rPr>
          <w:rFonts w:ascii="Garamond" w:hAnsi="Garamond"/>
        </w:rPr>
        <w:t>pledge</w:t>
      </w:r>
      <w:r>
        <w:rPr>
          <w:rFonts w:ascii="Garamond" w:hAnsi="Garamond"/>
        </w:rPr>
        <w:t xml:space="preserve"> corresponds to a </w:t>
      </w:r>
      <w:r w:rsidR="000E7129">
        <w:rPr>
          <w:rFonts w:ascii="Garamond" w:hAnsi="Garamond"/>
        </w:rPr>
        <w:t xml:space="preserve">promise </w:t>
      </w:r>
      <w:r>
        <w:rPr>
          <w:rFonts w:ascii="Garamond" w:hAnsi="Garamond"/>
        </w:rPr>
        <w:t xml:space="preserve">only known by the Dictator himself; the public </w:t>
      </w:r>
      <w:r w:rsidR="0043146C">
        <w:rPr>
          <w:rFonts w:ascii="Garamond" w:hAnsi="Garamond"/>
        </w:rPr>
        <w:t>pledge</w:t>
      </w:r>
      <w:r>
        <w:rPr>
          <w:rFonts w:ascii="Garamond" w:hAnsi="Garamond"/>
        </w:rPr>
        <w:t xml:space="preserve"> is a decision the Dictator announce</w:t>
      </w:r>
      <w:r w:rsidR="007C2ED7">
        <w:rPr>
          <w:rFonts w:ascii="Garamond" w:hAnsi="Garamond"/>
        </w:rPr>
        <w:t>s</w:t>
      </w:r>
      <w:r>
        <w:rPr>
          <w:rFonts w:ascii="Garamond" w:hAnsi="Garamond"/>
        </w:rPr>
        <w:t xml:space="preserve"> to the experimenter; the irrevocable </w:t>
      </w:r>
      <w:r w:rsidR="0043146C">
        <w:rPr>
          <w:rFonts w:ascii="Garamond" w:hAnsi="Garamond"/>
        </w:rPr>
        <w:t>pledge</w:t>
      </w:r>
      <w:r>
        <w:rPr>
          <w:rFonts w:ascii="Garamond" w:hAnsi="Garamond"/>
        </w:rPr>
        <w:t xml:space="preserve"> is a contract on which the Dictator commits, that will be enforced </w:t>
      </w:r>
      <w:r w:rsidR="000E7129">
        <w:rPr>
          <w:rFonts w:ascii="Garamond" w:hAnsi="Garamond"/>
        </w:rPr>
        <w:t xml:space="preserve">by the Administrator </w:t>
      </w:r>
      <w:r>
        <w:rPr>
          <w:rFonts w:ascii="Garamond" w:hAnsi="Garamond"/>
        </w:rPr>
        <w:t xml:space="preserve">and cannot be revised. </w:t>
      </w:r>
      <w:r w:rsidR="00C96C83">
        <w:rPr>
          <w:rFonts w:ascii="Garamond" w:hAnsi="Garamond"/>
        </w:rPr>
        <w:t xml:space="preserve">In the public and private </w:t>
      </w:r>
      <w:r w:rsidR="0043146C">
        <w:rPr>
          <w:rFonts w:ascii="Garamond" w:hAnsi="Garamond"/>
        </w:rPr>
        <w:t>pledge</w:t>
      </w:r>
      <w:r w:rsidR="00C96C83">
        <w:rPr>
          <w:rFonts w:ascii="Garamond" w:hAnsi="Garamond"/>
        </w:rPr>
        <w:t xml:space="preserve"> settings, </w:t>
      </w:r>
      <w:r w:rsidR="00C96C83" w:rsidRPr="00EF4124">
        <w:rPr>
          <w:rFonts w:ascii="Garamond" w:hAnsi="Garamond"/>
        </w:rPr>
        <w:t xml:space="preserve">the Dictator </w:t>
      </w:r>
      <w:r w:rsidR="00C96C83">
        <w:rPr>
          <w:rFonts w:ascii="Garamond" w:hAnsi="Garamond"/>
        </w:rPr>
        <w:t xml:space="preserve">has the possibility to revise </w:t>
      </w:r>
      <w:r w:rsidR="00C96C83" w:rsidRPr="00C96C83">
        <w:rPr>
          <w:rFonts w:ascii="Garamond" w:hAnsi="Garamond"/>
          <w:i/>
        </w:rPr>
        <w:t>a</w:t>
      </w:r>
      <w:r w:rsidR="00C96C83">
        <w:rPr>
          <w:rFonts w:ascii="Garamond" w:hAnsi="Garamond"/>
        </w:rPr>
        <w:t xml:space="preserve"> (by increasing or decreasing it), or to keep it </w:t>
      </w:r>
      <w:r w:rsidR="007C2ED7">
        <w:rPr>
          <w:rFonts w:ascii="Garamond" w:hAnsi="Garamond"/>
        </w:rPr>
        <w:t>as announced</w:t>
      </w:r>
      <w:r w:rsidR="00C96C83">
        <w:rPr>
          <w:rFonts w:ascii="Garamond" w:hAnsi="Garamond"/>
        </w:rPr>
        <w:t xml:space="preserve">. </w:t>
      </w:r>
      <w:r w:rsidR="00C96C83" w:rsidRPr="009047A4">
        <w:rPr>
          <w:rFonts w:ascii="Garamond" w:hAnsi="Garamond"/>
        </w:rPr>
        <w:t xml:space="preserve">In the irrevocable setting, </w:t>
      </w:r>
      <w:r w:rsidR="009047A4" w:rsidRPr="009047A4">
        <w:rPr>
          <w:rFonts w:ascii="Garamond" w:hAnsi="Garamond"/>
        </w:rPr>
        <w:t xml:space="preserve">by design, </w:t>
      </w:r>
      <w:r w:rsidR="00C96C83" w:rsidRPr="009047A4">
        <w:rPr>
          <w:rFonts w:ascii="Garamond" w:hAnsi="Garamond"/>
        </w:rPr>
        <w:t xml:space="preserve">the Dictator </w:t>
      </w:r>
      <w:r>
        <w:rPr>
          <w:rFonts w:ascii="Garamond" w:hAnsi="Garamond"/>
        </w:rPr>
        <w:t>should</w:t>
      </w:r>
      <w:r w:rsidR="00C96C83" w:rsidRPr="009047A4">
        <w:rPr>
          <w:rFonts w:ascii="Garamond" w:hAnsi="Garamond"/>
        </w:rPr>
        <w:t xml:space="preserve"> stick to </w:t>
      </w:r>
      <w:r w:rsidR="00C96C83" w:rsidRPr="009047A4">
        <w:rPr>
          <w:rFonts w:ascii="Garamond" w:hAnsi="Garamond"/>
          <w:i/>
        </w:rPr>
        <w:t>x</w:t>
      </w:r>
      <w:r w:rsidR="00C96C83" w:rsidRPr="009047A4">
        <w:rPr>
          <w:rFonts w:ascii="Garamond" w:hAnsi="Garamond"/>
        </w:rPr>
        <w:t>=</w:t>
      </w:r>
      <w:r w:rsidR="00C96C83" w:rsidRPr="009047A4">
        <w:rPr>
          <w:rFonts w:ascii="Garamond" w:hAnsi="Garamond"/>
          <w:i/>
        </w:rPr>
        <w:t>a</w:t>
      </w:r>
      <w:r w:rsidR="00C96C83" w:rsidRPr="009047A4">
        <w:rPr>
          <w:rFonts w:ascii="Garamond" w:hAnsi="Garamond"/>
        </w:rPr>
        <w:t>.</w:t>
      </w:r>
    </w:p>
    <w:p w14:paraId="31E667EA" w14:textId="77777777" w:rsidR="00EA6B43" w:rsidRPr="00EF4124" w:rsidRDefault="00EA6B43" w:rsidP="009D5379">
      <w:pPr>
        <w:jc w:val="both"/>
        <w:rPr>
          <w:rFonts w:ascii="Garamond" w:hAnsi="Garamond"/>
        </w:rPr>
      </w:pPr>
    </w:p>
    <w:p w14:paraId="6F2D486F" w14:textId="7A9640B8" w:rsidR="00EA6B43" w:rsidRPr="00EF4124" w:rsidRDefault="00CB6C2B" w:rsidP="00E332CA">
      <w:pPr>
        <w:spacing w:line="360" w:lineRule="auto"/>
        <w:jc w:val="both"/>
        <w:rPr>
          <w:rFonts w:ascii="Garamond" w:hAnsi="Garamond"/>
        </w:rPr>
      </w:pPr>
      <w:r>
        <w:rPr>
          <w:rFonts w:ascii="Garamond" w:hAnsi="Garamond"/>
        </w:rPr>
        <w:t>Uncert</w:t>
      </w:r>
      <w:r w:rsidR="007C2ED7">
        <w:rPr>
          <w:rFonts w:ascii="Garamond" w:hAnsi="Garamond"/>
        </w:rPr>
        <w:t>a</w:t>
      </w:r>
      <w:r>
        <w:rPr>
          <w:rFonts w:ascii="Garamond" w:hAnsi="Garamond"/>
        </w:rPr>
        <w:t xml:space="preserve">inty is introduced in the decision problem by assuming that endowment has the following statistical distribution (this </w:t>
      </w:r>
      <w:r w:rsidR="00315CCD">
        <w:rPr>
          <w:rFonts w:ascii="Garamond" w:hAnsi="Garamond"/>
        </w:rPr>
        <w:t xml:space="preserve">trinomial </w:t>
      </w:r>
      <w:r>
        <w:rPr>
          <w:rFonts w:ascii="Garamond" w:hAnsi="Garamond"/>
        </w:rPr>
        <w:t xml:space="preserve">distribution will be used in the </w:t>
      </w:r>
      <w:r w:rsidR="00FE4A70">
        <w:rPr>
          <w:rFonts w:ascii="Garamond" w:hAnsi="Garamond"/>
        </w:rPr>
        <w:t>l</w:t>
      </w:r>
      <w:r w:rsidR="007B270A">
        <w:rPr>
          <w:rFonts w:ascii="Garamond" w:hAnsi="Garamond"/>
        </w:rPr>
        <w:t xml:space="preserve">ab </w:t>
      </w:r>
      <w:r>
        <w:rPr>
          <w:rFonts w:ascii="Garamond" w:hAnsi="Garamond"/>
        </w:rPr>
        <w:t>experiment as well):</w:t>
      </w:r>
    </w:p>
    <w:p w14:paraId="3740AEA7" w14:textId="77777777" w:rsidR="00EA6B43" w:rsidRPr="00EF4124" w:rsidRDefault="00EA6B43" w:rsidP="009D5379">
      <w:pPr>
        <w:jc w:val="both"/>
        <w:rPr>
          <w:rFonts w:ascii="Garamond" w:hAnsi="Garamond"/>
        </w:rPr>
      </w:pPr>
    </w:p>
    <w:p w14:paraId="47791EE6" w14:textId="77777777" w:rsidR="00EA6B43" w:rsidRPr="00EF4124" w:rsidRDefault="003A69BA" w:rsidP="009D5379">
      <w:pPr>
        <w:jc w:val="both"/>
        <w:rPr>
          <w:rFonts w:ascii="Garamond" w:hAnsi="Garamond"/>
        </w:rPr>
      </w:pPr>
      <m:oMathPara>
        <m:oMath>
          <m:acc>
            <m:accPr>
              <m:chr m:val="̃"/>
              <m:ctrlPr>
                <w:rPr>
                  <w:rFonts w:ascii="Cambria Math" w:hAnsi="Cambria Math"/>
                  <w:i/>
                </w:rPr>
              </m:ctrlPr>
            </m:accPr>
            <m:e>
              <m:r>
                <w:rPr>
                  <w:rFonts w:ascii="Cambria Math" w:hAnsi="Cambria Math"/>
                </w:rPr>
                <m:t>s</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 xml:space="preserve">s+e, </m:t>
                  </m:r>
                  <m:r>
                    <m:rPr>
                      <m:sty m:val="p"/>
                    </m:rPr>
                    <w:rPr>
                      <w:rFonts w:ascii="Cambria Math" w:hAnsi="Cambria Math"/>
                    </w:rPr>
                    <m:t>with probability</m:t>
                  </m:r>
                  <m:r>
                    <w:rPr>
                      <w:rFonts w:ascii="Cambria Math" w:hAnsi="Cambria Math"/>
                    </w:rPr>
                    <m:t xml:space="preserve"> p=1/3</m:t>
                  </m:r>
                </m:e>
                <m:e>
                  <m:r>
                    <w:rPr>
                      <w:rFonts w:ascii="Cambria Math" w:hAnsi="Cambria Math"/>
                    </w:rPr>
                    <m:t xml:space="preserve">s, </m:t>
                  </m:r>
                  <m:r>
                    <m:rPr>
                      <m:sty m:val="p"/>
                    </m:rPr>
                    <w:rPr>
                      <w:rFonts w:ascii="Cambria Math" w:hAnsi="Cambria Math"/>
                    </w:rPr>
                    <m:t>with probability</m:t>
                  </m:r>
                  <m:r>
                    <w:rPr>
                      <w:rFonts w:ascii="Cambria Math" w:hAnsi="Cambria Math"/>
                    </w:rPr>
                    <m:t xml:space="preserve"> p=1/3</m:t>
                  </m:r>
                </m:e>
                <m:e>
                  <m:r>
                    <w:rPr>
                      <w:rFonts w:ascii="Cambria Math" w:hAnsi="Cambria Math"/>
                    </w:rPr>
                    <m:t>s-e,</m:t>
                  </m:r>
                  <m:r>
                    <m:rPr>
                      <m:sty m:val="p"/>
                    </m:rPr>
                    <w:rPr>
                      <w:rFonts w:ascii="Cambria Math" w:hAnsi="Cambria Math"/>
                    </w:rPr>
                    <m:t xml:space="preserve"> with probability</m:t>
                  </m:r>
                  <m:r>
                    <w:rPr>
                      <w:rFonts w:ascii="Cambria Math" w:hAnsi="Cambria Math"/>
                    </w:rPr>
                    <m:t xml:space="preserve"> p=1/3</m:t>
                  </m:r>
                </m:e>
              </m:eqArr>
            </m:e>
          </m:d>
        </m:oMath>
      </m:oMathPara>
    </w:p>
    <w:p w14:paraId="0CA33C6B" w14:textId="77777777" w:rsidR="00EA6B43" w:rsidRPr="00EF4124" w:rsidRDefault="00EA6B43" w:rsidP="009D5379">
      <w:pPr>
        <w:jc w:val="both"/>
        <w:rPr>
          <w:rFonts w:ascii="Garamond" w:hAnsi="Garamond"/>
        </w:rPr>
      </w:pPr>
    </w:p>
    <w:p w14:paraId="6D5186B2" w14:textId="713DDD62" w:rsidR="00EA6B43" w:rsidRPr="00EF4124" w:rsidRDefault="00CB6C2B" w:rsidP="00E332CA">
      <w:pPr>
        <w:spacing w:line="360" w:lineRule="auto"/>
        <w:jc w:val="both"/>
        <w:rPr>
          <w:rFonts w:ascii="Garamond" w:hAnsi="Garamond"/>
        </w:rPr>
      </w:pPr>
      <w:r>
        <w:rPr>
          <w:rFonts w:ascii="Garamond" w:hAnsi="Garamond"/>
        </w:rPr>
        <w:t xml:space="preserve">With this </w:t>
      </w:r>
      <w:r w:rsidR="00315CCD">
        <w:rPr>
          <w:rFonts w:ascii="Garamond" w:hAnsi="Garamond"/>
        </w:rPr>
        <w:t xml:space="preserve">mean-preserving </w:t>
      </w:r>
      <w:r>
        <w:rPr>
          <w:rFonts w:ascii="Garamond" w:hAnsi="Garamond"/>
        </w:rPr>
        <w:t>distribution, t</w:t>
      </w:r>
      <w:r w:rsidR="00EA6B43" w:rsidRPr="00EF4124">
        <w:rPr>
          <w:rFonts w:ascii="Garamond" w:hAnsi="Garamond"/>
        </w:rPr>
        <w:t>he mean value</w:t>
      </w:r>
      <w:r w:rsidR="005F5E57">
        <w:rPr>
          <w:rFonts w:ascii="Garamond" w:hAnsi="Garamond"/>
        </w:rPr>
        <w:t xml:space="preserve"> of the endowment</w:t>
      </w:r>
      <w:r w:rsidR="00EA6B43" w:rsidRPr="00EF4124">
        <w:rPr>
          <w:rFonts w:ascii="Garamond" w:hAnsi="Garamond"/>
        </w:rPr>
        <w:t xml:space="preserve"> is </w:t>
      </w:r>
      <w:r w:rsidR="00EA6B43" w:rsidRPr="00EF4124">
        <w:rPr>
          <w:rFonts w:ascii="Garamond" w:hAnsi="Garamond"/>
          <w:i/>
        </w:rPr>
        <w:t>s</w:t>
      </w:r>
      <w:r w:rsidR="00EA6B43" w:rsidRPr="00EF4124">
        <w:rPr>
          <w:rFonts w:ascii="Garamond" w:hAnsi="Garamond"/>
        </w:rPr>
        <w:t xml:space="preserve">, and </w:t>
      </w:r>
      <w:r w:rsidR="00EA6B43" w:rsidRPr="00EF4124">
        <w:rPr>
          <w:rFonts w:ascii="Garamond" w:hAnsi="Garamond"/>
          <w:i/>
        </w:rPr>
        <w:t>e</w:t>
      </w:r>
      <w:r w:rsidR="00EA6B43" w:rsidRPr="00EF4124">
        <w:rPr>
          <w:rFonts w:ascii="Garamond" w:hAnsi="Garamond"/>
        </w:rPr>
        <w:t xml:space="preserve"> </w:t>
      </w:r>
      <w:r>
        <w:rPr>
          <w:rFonts w:ascii="Garamond" w:hAnsi="Garamond"/>
        </w:rPr>
        <w:t>is a measure of the risk faced by the Dictator.</w:t>
      </w:r>
      <w:r w:rsidR="00EA6B43" w:rsidRPr="00EF4124">
        <w:rPr>
          <w:rFonts w:ascii="Garamond" w:hAnsi="Garamond"/>
        </w:rPr>
        <w:t xml:space="preserve"> We </w:t>
      </w:r>
      <w:r w:rsidR="005F5E57">
        <w:rPr>
          <w:rFonts w:ascii="Garamond" w:hAnsi="Garamond"/>
        </w:rPr>
        <w:t xml:space="preserve">consider two </w:t>
      </w:r>
      <w:r>
        <w:rPr>
          <w:rFonts w:ascii="Garamond" w:hAnsi="Garamond"/>
        </w:rPr>
        <w:t xml:space="preserve">particular </w:t>
      </w:r>
      <w:r w:rsidR="005F5E57">
        <w:rPr>
          <w:rFonts w:ascii="Garamond" w:hAnsi="Garamond"/>
        </w:rPr>
        <w:t>situations: in one</w:t>
      </w:r>
      <w:r w:rsidR="0032758A">
        <w:rPr>
          <w:rFonts w:ascii="Garamond" w:hAnsi="Garamond"/>
        </w:rPr>
        <w:t xml:space="preserve"> situation</w:t>
      </w:r>
      <w:r w:rsidR="005F5E57">
        <w:rPr>
          <w:rFonts w:ascii="Garamond" w:hAnsi="Garamond"/>
        </w:rPr>
        <w:t>, the Dictator faces a low dispersion endowment</w:t>
      </w:r>
      <w:r w:rsidR="0032758A">
        <w:rPr>
          <w:rFonts w:ascii="Garamond" w:hAnsi="Garamond"/>
        </w:rPr>
        <w:t xml:space="preserve"> (</w:t>
      </w:r>
      <w:r w:rsidR="005F5E57" w:rsidRPr="005F5E57">
        <w:rPr>
          <w:rFonts w:ascii="Garamond" w:hAnsi="Garamond"/>
          <w:i/>
        </w:rPr>
        <w:t>e</w:t>
      </w:r>
      <w:r w:rsidR="00100604">
        <w:rPr>
          <w:rFonts w:ascii="Garamond" w:hAnsi="Garamond"/>
          <w:i/>
        </w:rPr>
        <w:t xml:space="preserve"> </w:t>
      </w:r>
      <w:r w:rsidR="0032758A" w:rsidRPr="0032758A">
        <w:rPr>
          <w:rFonts w:ascii="Garamond" w:hAnsi="Garamond"/>
        </w:rPr>
        <w:t>is low</w:t>
      </w:r>
      <w:r w:rsidR="0032758A">
        <w:rPr>
          <w:rFonts w:ascii="Garamond" w:hAnsi="Garamond"/>
          <w:i/>
        </w:rPr>
        <w:t>)</w:t>
      </w:r>
      <w:r w:rsidR="005F5E57">
        <w:rPr>
          <w:rFonts w:ascii="Garamond" w:hAnsi="Garamond"/>
        </w:rPr>
        <w:t xml:space="preserve">, hereafter denoted "the </w:t>
      </w:r>
      <w:r w:rsidR="005074D0">
        <w:rPr>
          <w:rFonts w:ascii="Garamond" w:hAnsi="Garamond"/>
        </w:rPr>
        <w:t xml:space="preserve">low risk" </w:t>
      </w:r>
      <w:r>
        <w:rPr>
          <w:rFonts w:ascii="Garamond" w:hAnsi="Garamond"/>
        </w:rPr>
        <w:t>case</w:t>
      </w:r>
      <w:r w:rsidR="005F5E57">
        <w:rPr>
          <w:rFonts w:ascii="Garamond" w:hAnsi="Garamond"/>
        </w:rPr>
        <w:t>; in the other</w:t>
      </w:r>
      <w:r w:rsidR="00FE4A70">
        <w:rPr>
          <w:rFonts w:ascii="Garamond" w:hAnsi="Garamond"/>
        </w:rPr>
        <w:t>,</w:t>
      </w:r>
      <w:r w:rsidR="005F5E57">
        <w:rPr>
          <w:rFonts w:ascii="Garamond" w:hAnsi="Garamond"/>
        </w:rPr>
        <w:t xml:space="preserve"> the Dictator faces a high dispersion in </w:t>
      </w:r>
      <w:r w:rsidR="00FE4A70">
        <w:rPr>
          <w:rFonts w:ascii="Garamond" w:hAnsi="Garamond"/>
        </w:rPr>
        <w:t>her/</w:t>
      </w:r>
      <w:r w:rsidR="005F5E57">
        <w:rPr>
          <w:rFonts w:ascii="Garamond" w:hAnsi="Garamond"/>
        </w:rPr>
        <w:t xml:space="preserve">his endowment, in which </w:t>
      </w:r>
      <w:r w:rsidR="005F5E57" w:rsidRPr="005F5E57">
        <w:rPr>
          <w:rFonts w:ascii="Garamond" w:hAnsi="Garamond"/>
          <w:i/>
        </w:rPr>
        <w:t>e</w:t>
      </w:r>
      <w:r w:rsidR="00100604">
        <w:rPr>
          <w:rFonts w:ascii="Garamond" w:hAnsi="Garamond"/>
          <w:i/>
        </w:rPr>
        <w:t xml:space="preserve"> </w:t>
      </w:r>
      <w:r w:rsidR="0032758A">
        <w:rPr>
          <w:rFonts w:ascii="Garamond" w:hAnsi="Garamond"/>
        </w:rPr>
        <w:t>is large</w:t>
      </w:r>
      <w:r w:rsidR="005F5E57">
        <w:rPr>
          <w:rFonts w:ascii="Garamond" w:hAnsi="Garamond"/>
        </w:rPr>
        <w:t xml:space="preserve">, hereafter denoted "the </w:t>
      </w:r>
      <w:r w:rsidR="005074D0">
        <w:rPr>
          <w:rFonts w:ascii="Garamond" w:hAnsi="Garamond"/>
        </w:rPr>
        <w:t>high</w:t>
      </w:r>
      <w:r w:rsidR="0041652C">
        <w:rPr>
          <w:rFonts w:ascii="Garamond" w:hAnsi="Garamond"/>
        </w:rPr>
        <w:t xml:space="preserve"> risk</w:t>
      </w:r>
      <w:r w:rsidR="005F5E57">
        <w:rPr>
          <w:rFonts w:ascii="Garamond" w:hAnsi="Garamond"/>
        </w:rPr>
        <w:t>"</w:t>
      </w:r>
      <w:r>
        <w:rPr>
          <w:rFonts w:ascii="Garamond" w:hAnsi="Garamond"/>
        </w:rPr>
        <w:t xml:space="preserve"> case</w:t>
      </w:r>
      <w:r w:rsidR="005F5E57">
        <w:rPr>
          <w:rFonts w:ascii="Garamond" w:hAnsi="Garamond"/>
        </w:rPr>
        <w:t>.</w:t>
      </w:r>
      <w:r w:rsidR="00315CCD">
        <w:rPr>
          <w:rFonts w:ascii="Garamond" w:hAnsi="Garamond"/>
        </w:rPr>
        <w:t xml:space="preserve"> The no</w:t>
      </w:r>
      <w:r w:rsidR="00FE4A70">
        <w:rPr>
          <w:rFonts w:ascii="Garamond" w:hAnsi="Garamond"/>
        </w:rPr>
        <w:t>-</w:t>
      </w:r>
      <w:r w:rsidR="00315CCD">
        <w:rPr>
          <w:rFonts w:ascii="Garamond" w:hAnsi="Garamond"/>
        </w:rPr>
        <w:t xml:space="preserve">risk case can be seen as a special case of this more general problem, where </w:t>
      </w:r>
      <w:r w:rsidR="00315CCD" w:rsidRPr="00315CCD">
        <w:rPr>
          <w:rFonts w:ascii="Garamond" w:hAnsi="Garamond"/>
          <w:i/>
        </w:rPr>
        <w:t>e</w:t>
      </w:r>
      <w:r w:rsidR="00315CCD">
        <w:rPr>
          <w:rFonts w:ascii="Garamond" w:hAnsi="Garamond"/>
        </w:rPr>
        <w:t>=0.</w:t>
      </w:r>
    </w:p>
    <w:p w14:paraId="6BA952D9" w14:textId="77777777" w:rsidR="00EA6B43" w:rsidRPr="00EF4124" w:rsidRDefault="00EA6B43" w:rsidP="00E332CA">
      <w:pPr>
        <w:spacing w:line="360" w:lineRule="auto"/>
        <w:jc w:val="both"/>
        <w:rPr>
          <w:rFonts w:ascii="Garamond" w:hAnsi="Garamond"/>
          <w:b/>
        </w:rPr>
      </w:pPr>
    </w:p>
    <w:p w14:paraId="22F14FD5" w14:textId="77777777" w:rsidR="00284EA0" w:rsidRDefault="00BE666A" w:rsidP="00E332CA">
      <w:pPr>
        <w:spacing w:line="360" w:lineRule="auto"/>
        <w:jc w:val="both"/>
        <w:rPr>
          <w:rFonts w:ascii="Garamond" w:hAnsi="Garamond"/>
        </w:rPr>
      </w:pPr>
      <w:r>
        <w:rPr>
          <w:rFonts w:ascii="Garamond" w:hAnsi="Garamond"/>
        </w:rPr>
        <w:t>The model builds on several</w:t>
      </w:r>
      <w:r w:rsidR="00100604">
        <w:rPr>
          <w:rFonts w:ascii="Garamond" w:hAnsi="Garamond"/>
        </w:rPr>
        <w:t xml:space="preserve"> b</w:t>
      </w:r>
      <w:r w:rsidR="00EA6B43" w:rsidRPr="00100604">
        <w:rPr>
          <w:rFonts w:ascii="Garamond" w:hAnsi="Garamond"/>
        </w:rPr>
        <w:t>ehavioral assumptions</w:t>
      </w:r>
      <w:r>
        <w:rPr>
          <w:rFonts w:ascii="Garamond" w:hAnsi="Garamond"/>
        </w:rPr>
        <w:t>.</w:t>
      </w:r>
      <w:r w:rsidR="00284EA0">
        <w:rPr>
          <w:rFonts w:ascii="Garamond" w:hAnsi="Garamond"/>
        </w:rPr>
        <w:t xml:space="preserve"> </w:t>
      </w:r>
      <w:r>
        <w:rPr>
          <w:rFonts w:ascii="Garamond" w:hAnsi="Garamond"/>
        </w:rPr>
        <w:t>It is assumed that the Dictator is neutral to risk. This assumption is in line with the condition of the experiment, where stakes are relatively low (the maximum gain is 10 euros).</w:t>
      </w:r>
      <w:r>
        <w:rPr>
          <w:rStyle w:val="Appelnotedebasdep"/>
          <w:rFonts w:ascii="Garamond" w:hAnsi="Garamond"/>
        </w:rPr>
        <w:footnoteReference w:id="3"/>
      </w:r>
      <w:r w:rsidR="00100604">
        <w:rPr>
          <w:rFonts w:ascii="Garamond" w:hAnsi="Garamond"/>
        </w:rPr>
        <w:t xml:space="preserve"> </w:t>
      </w:r>
    </w:p>
    <w:p w14:paraId="3C07A270" w14:textId="77777777" w:rsidR="00284EA0" w:rsidRDefault="00284EA0" w:rsidP="00E332CA">
      <w:pPr>
        <w:spacing w:line="360" w:lineRule="auto"/>
        <w:jc w:val="both"/>
        <w:rPr>
          <w:rFonts w:ascii="Garamond" w:hAnsi="Garamond"/>
        </w:rPr>
      </w:pPr>
    </w:p>
    <w:p w14:paraId="0EA55DC9" w14:textId="347F394F" w:rsidR="00284EA0" w:rsidRDefault="00BE666A" w:rsidP="00E332CA">
      <w:pPr>
        <w:spacing w:line="360" w:lineRule="auto"/>
        <w:jc w:val="both"/>
        <w:rPr>
          <w:rFonts w:ascii="Garamond" w:hAnsi="Garamond"/>
        </w:rPr>
      </w:pPr>
      <w:r>
        <w:rPr>
          <w:rFonts w:ascii="Garamond" w:hAnsi="Garamond"/>
        </w:rPr>
        <w:t xml:space="preserve">It is also assumed </w:t>
      </w:r>
      <w:r w:rsidR="00EA6B43" w:rsidRPr="00EF4124">
        <w:rPr>
          <w:rFonts w:ascii="Garamond" w:hAnsi="Garamond"/>
        </w:rPr>
        <w:t xml:space="preserve">that the Dictator is altruistic; </w:t>
      </w:r>
      <w:r w:rsidR="00FE4A70">
        <w:rPr>
          <w:rFonts w:ascii="Garamond" w:hAnsi="Garamond"/>
        </w:rPr>
        <w:t>she/</w:t>
      </w:r>
      <w:r w:rsidR="00EA6B43" w:rsidRPr="00EF4124">
        <w:rPr>
          <w:rFonts w:ascii="Garamond" w:hAnsi="Garamond"/>
        </w:rPr>
        <w:t xml:space="preserve">he cares about </w:t>
      </w:r>
      <w:r w:rsidR="00FE4A70">
        <w:rPr>
          <w:rFonts w:ascii="Garamond" w:hAnsi="Garamond"/>
        </w:rPr>
        <w:t>her/</w:t>
      </w:r>
      <w:r w:rsidR="00EA6B43" w:rsidRPr="00EF4124">
        <w:rPr>
          <w:rFonts w:ascii="Garamond" w:hAnsi="Garamond"/>
        </w:rPr>
        <w:t xml:space="preserve">his </w:t>
      </w:r>
      <w:r w:rsidR="00100604">
        <w:rPr>
          <w:rFonts w:ascii="Garamond" w:hAnsi="Garamond"/>
        </w:rPr>
        <w:t xml:space="preserve">own </w:t>
      </w:r>
      <w:r w:rsidR="00EA6B43" w:rsidRPr="00EF4124">
        <w:rPr>
          <w:rFonts w:ascii="Garamond" w:hAnsi="Garamond"/>
        </w:rPr>
        <w:t>consumption an</w:t>
      </w:r>
      <w:r w:rsidR="00100604">
        <w:rPr>
          <w:rFonts w:ascii="Garamond" w:hAnsi="Garamond"/>
        </w:rPr>
        <w:t xml:space="preserve">d the </w:t>
      </w:r>
      <w:r w:rsidR="002C1F96">
        <w:rPr>
          <w:rFonts w:ascii="Garamond" w:hAnsi="Garamond"/>
        </w:rPr>
        <w:t>“</w:t>
      </w:r>
      <w:r w:rsidR="00100604">
        <w:rPr>
          <w:rFonts w:ascii="Garamond" w:hAnsi="Garamond"/>
        </w:rPr>
        <w:t>consumption</w:t>
      </w:r>
      <w:r w:rsidR="002C1F96">
        <w:rPr>
          <w:rFonts w:ascii="Garamond" w:hAnsi="Garamond"/>
        </w:rPr>
        <w:t>”</w:t>
      </w:r>
      <w:r w:rsidR="00100604">
        <w:rPr>
          <w:rFonts w:ascii="Garamond" w:hAnsi="Garamond"/>
        </w:rPr>
        <w:t xml:space="preserve"> of the charity (the </w:t>
      </w:r>
      <w:r w:rsidR="0043146C">
        <w:rPr>
          <w:rFonts w:ascii="Garamond" w:hAnsi="Garamond"/>
        </w:rPr>
        <w:t>donation</w:t>
      </w:r>
      <w:r w:rsidR="00100604">
        <w:rPr>
          <w:rFonts w:ascii="Garamond" w:hAnsi="Garamond"/>
        </w:rPr>
        <w:t xml:space="preserve"> given to the charity)</w:t>
      </w:r>
      <w:r w:rsidR="00FE4A70">
        <w:rPr>
          <w:rFonts w:ascii="Garamond" w:hAnsi="Garamond"/>
        </w:rPr>
        <w:t>.</w:t>
      </w:r>
      <w:r w:rsidR="00EA6B43" w:rsidRPr="00EF4124">
        <w:rPr>
          <w:rFonts w:ascii="Garamond" w:hAnsi="Garamond"/>
        </w:rPr>
        <w:t xml:space="preserve"> </w:t>
      </w:r>
      <w:r w:rsidR="00FE4A70">
        <w:rPr>
          <w:rFonts w:ascii="Garamond" w:hAnsi="Garamond"/>
        </w:rPr>
        <w:t>T</w:t>
      </w:r>
      <w:r w:rsidR="00CB6C2B">
        <w:rPr>
          <w:rFonts w:ascii="Garamond" w:hAnsi="Garamond"/>
        </w:rPr>
        <w:t xml:space="preserve">o make things as simple as possible, </w:t>
      </w:r>
      <w:r w:rsidR="00EA6B43" w:rsidRPr="00EF4124">
        <w:rPr>
          <w:rFonts w:ascii="Garamond" w:hAnsi="Garamond"/>
        </w:rPr>
        <w:t>this consumption</w:t>
      </w:r>
      <w:r w:rsidR="00284EA0">
        <w:rPr>
          <w:rFonts w:ascii="Garamond" w:hAnsi="Garamond"/>
        </w:rPr>
        <w:t>-based</w:t>
      </w:r>
      <w:r w:rsidR="00EA6B43" w:rsidRPr="00EF4124">
        <w:rPr>
          <w:rFonts w:ascii="Garamond" w:hAnsi="Garamond"/>
        </w:rPr>
        <w:t xml:space="preserve"> utility </w:t>
      </w:r>
      <w:r w:rsidR="00284EA0">
        <w:rPr>
          <w:rFonts w:ascii="Garamond" w:hAnsi="Garamond"/>
        </w:rPr>
        <w:t xml:space="preserve">is expressed by </w:t>
      </w:r>
      <w:r w:rsidR="00284EA0" w:rsidRPr="00EF4124">
        <w:rPr>
          <w:rFonts w:ascii="Garamond" w:hAnsi="Garamond"/>
        </w:rPr>
        <w:t xml:space="preserve">a Cobb-Douglas form, where the utility of the dictator depends on his consumption </w:t>
      </w:r>
      <w:r w:rsidR="00284EA0">
        <w:rPr>
          <w:rFonts w:ascii="Garamond" w:hAnsi="Garamond"/>
        </w:rPr>
        <w:t>(</w:t>
      </w:r>
      <m:oMath>
        <m:acc>
          <m:accPr>
            <m:chr m:val="̃"/>
            <m:ctrlPr>
              <w:rPr>
                <w:rFonts w:ascii="Cambria Math" w:hAnsi="Cambria Math"/>
                <w:i/>
              </w:rPr>
            </m:ctrlPr>
          </m:accPr>
          <m:e>
            <m:r>
              <w:rPr>
                <w:rFonts w:ascii="Cambria Math" w:hAnsi="Cambria Math"/>
              </w:rPr>
              <m:t>s</m:t>
            </m:r>
          </m:e>
        </m:acc>
      </m:oMath>
      <w:r w:rsidR="00284EA0">
        <w:rPr>
          <w:rFonts w:ascii="Garamond" w:hAnsi="Garamond"/>
        </w:rPr>
        <w:t>-</w:t>
      </w:r>
      <w:r w:rsidR="00284EA0" w:rsidRPr="00770D03">
        <w:rPr>
          <w:rFonts w:ascii="Garamond" w:hAnsi="Garamond"/>
          <w:i/>
        </w:rPr>
        <w:t>x</w:t>
      </w:r>
      <w:r w:rsidR="00284EA0">
        <w:rPr>
          <w:rFonts w:ascii="Garamond" w:hAnsi="Garamond"/>
        </w:rPr>
        <w:t xml:space="preserve">) </w:t>
      </w:r>
      <w:r w:rsidR="00284EA0" w:rsidRPr="00EF4124">
        <w:rPr>
          <w:rFonts w:ascii="Garamond" w:hAnsi="Garamond"/>
        </w:rPr>
        <w:t xml:space="preserve">and the consumption of </w:t>
      </w:r>
      <w:r w:rsidR="00284EA0">
        <w:rPr>
          <w:rFonts w:ascii="Garamond" w:hAnsi="Garamond"/>
        </w:rPr>
        <w:t>the charity (</w:t>
      </w:r>
      <w:r w:rsidR="00284EA0" w:rsidRPr="004E5CD0">
        <w:rPr>
          <w:rFonts w:ascii="Garamond" w:hAnsi="Garamond"/>
          <w:i/>
        </w:rPr>
        <w:t>x</w:t>
      </w:r>
      <w:r w:rsidR="00284EA0">
        <w:rPr>
          <w:rFonts w:ascii="Garamond" w:hAnsi="Garamond"/>
        </w:rPr>
        <w:t>)</w:t>
      </w:r>
      <w:r w:rsidR="00284EA0" w:rsidRPr="00EF4124">
        <w:rPr>
          <w:rFonts w:ascii="Garamond" w:hAnsi="Garamond"/>
        </w:rPr>
        <w:t>, with equal weights</w:t>
      </w:r>
      <w:r w:rsidR="00284EA0">
        <w:rPr>
          <w:rFonts w:ascii="Garamond" w:hAnsi="Garamond"/>
        </w:rPr>
        <w:t>. We have u(</w:t>
      </w:r>
      <m:oMath>
        <m:acc>
          <m:accPr>
            <m:chr m:val="̃"/>
            <m:ctrlPr>
              <w:rPr>
                <w:rFonts w:ascii="Cambria Math" w:hAnsi="Cambria Math"/>
                <w:i/>
              </w:rPr>
            </m:ctrlPr>
          </m:accPr>
          <m:e>
            <m:r>
              <w:rPr>
                <w:rFonts w:ascii="Cambria Math" w:hAnsi="Cambria Math"/>
              </w:rPr>
              <m:t>s</m:t>
            </m:r>
          </m:e>
        </m:acc>
      </m:oMath>
      <w:r w:rsidR="00284EA0">
        <w:rPr>
          <w:rFonts w:ascii="Garamond" w:hAnsi="Garamond"/>
        </w:rPr>
        <w:t>,</w:t>
      </w:r>
      <w:r w:rsidR="00284EA0" w:rsidRPr="00770D03">
        <w:rPr>
          <w:rFonts w:ascii="Garamond" w:hAnsi="Garamond"/>
          <w:i/>
        </w:rPr>
        <w:t>x</w:t>
      </w:r>
      <w:r w:rsidR="00284EA0">
        <w:rPr>
          <w:rFonts w:ascii="Garamond" w:hAnsi="Garamond"/>
        </w:rPr>
        <w:t>)=(</w:t>
      </w:r>
      <m:oMath>
        <m:acc>
          <m:accPr>
            <m:chr m:val="̃"/>
            <m:ctrlPr>
              <w:rPr>
                <w:rFonts w:ascii="Cambria Math" w:hAnsi="Cambria Math"/>
                <w:i/>
              </w:rPr>
            </m:ctrlPr>
          </m:accPr>
          <m:e>
            <m:r>
              <w:rPr>
                <w:rFonts w:ascii="Cambria Math" w:hAnsi="Cambria Math"/>
              </w:rPr>
              <m:t>s</m:t>
            </m:r>
          </m:e>
        </m:acc>
      </m:oMath>
      <w:r w:rsidR="00284EA0">
        <w:rPr>
          <w:rFonts w:ascii="Garamond" w:hAnsi="Garamond"/>
        </w:rPr>
        <w:t>-</w:t>
      </w:r>
      <w:r w:rsidR="00284EA0" w:rsidRPr="00770D03">
        <w:rPr>
          <w:rFonts w:ascii="Garamond" w:hAnsi="Garamond"/>
          <w:i/>
        </w:rPr>
        <w:t>x</w:t>
      </w:r>
      <w:r w:rsidR="00284EA0">
        <w:rPr>
          <w:rFonts w:ascii="Garamond" w:hAnsi="Garamond"/>
        </w:rPr>
        <w:t>)</w:t>
      </w:r>
      <w:r w:rsidR="00284EA0" w:rsidRPr="00770D03">
        <w:rPr>
          <w:rFonts w:ascii="Garamond" w:hAnsi="Garamond"/>
          <w:i/>
        </w:rPr>
        <w:t>x</w:t>
      </w:r>
      <w:r w:rsidR="00284EA0">
        <w:rPr>
          <w:rFonts w:ascii="Garamond" w:hAnsi="Garamond"/>
        </w:rPr>
        <w:t>.</w:t>
      </w:r>
    </w:p>
    <w:p w14:paraId="17A8A67C" w14:textId="77777777" w:rsidR="00284EA0" w:rsidRDefault="00284EA0" w:rsidP="00E332CA">
      <w:pPr>
        <w:spacing w:line="360" w:lineRule="auto"/>
        <w:jc w:val="both"/>
        <w:rPr>
          <w:rFonts w:ascii="Garamond" w:hAnsi="Garamond"/>
        </w:rPr>
      </w:pPr>
    </w:p>
    <w:p w14:paraId="2B90CC1D" w14:textId="3B7FEAA9" w:rsidR="00EA6B43" w:rsidRPr="00EF4124" w:rsidRDefault="00796C20" w:rsidP="00E332CA">
      <w:pPr>
        <w:spacing w:line="360" w:lineRule="auto"/>
        <w:jc w:val="both"/>
        <w:rPr>
          <w:rFonts w:ascii="Garamond" w:hAnsi="Garamond"/>
        </w:rPr>
      </w:pPr>
      <w:r w:rsidRPr="00EF4124">
        <w:rPr>
          <w:rFonts w:ascii="Garamond" w:hAnsi="Garamond"/>
        </w:rPr>
        <w:t xml:space="preserve">We also assume that </w:t>
      </w:r>
      <w:r w:rsidR="00100604">
        <w:rPr>
          <w:rFonts w:ascii="Garamond" w:hAnsi="Garamond"/>
        </w:rPr>
        <w:t>the Dictator</w:t>
      </w:r>
      <w:r w:rsidR="00EA6B43" w:rsidRPr="00EF4124">
        <w:rPr>
          <w:rFonts w:ascii="Garamond" w:hAnsi="Garamond"/>
        </w:rPr>
        <w:t xml:space="preserve"> dislike</w:t>
      </w:r>
      <w:r w:rsidR="00100604">
        <w:rPr>
          <w:rFonts w:ascii="Garamond" w:hAnsi="Garamond"/>
        </w:rPr>
        <w:t>s</w:t>
      </w:r>
      <w:r w:rsidR="00EA6B43" w:rsidRPr="00EF4124">
        <w:rPr>
          <w:rFonts w:ascii="Garamond" w:hAnsi="Garamond"/>
        </w:rPr>
        <w:t xml:space="preserve"> </w:t>
      </w:r>
      <w:r w:rsidR="005074D0">
        <w:rPr>
          <w:rFonts w:ascii="Garamond" w:hAnsi="Garamond"/>
        </w:rPr>
        <w:t>unfulfilling promises, i.e.</w:t>
      </w:r>
      <w:r w:rsidR="007C2ED7">
        <w:rPr>
          <w:rFonts w:ascii="Garamond" w:hAnsi="Garamond"/>
        </w:rPr>
        <w:t>,</w:t>
      </w:r>
      <w:r w:rsidR="005074D0">
        <w:rPr>
          <w:rFonts w:ascii="Garamond" w:hAnsi="Garamond"/>
        </w:rPr>
        <w:t xml:space="preserve"> </w:t>
      </w:r>
      <w:r w:rsidR="002C1F96">
        <w:rPr>
          <w:rFonts w:ascii="Garamond" w:hAnsi="Garamond"/>
        </w:rPr>
        <w:t>bears an</w:t>
      </w:r>
      <w:r w:rsidR="00EA6B43" w:rsidRPr="00EF4124">
        <w:rPr>
          <w:rFonts w:ascii="Garamond" w:hAnsi="Garamond"/>
        </w:rPr>
        <w:t xml:space="preserve"> </w:t>
      </w:r>
      <w:r w:rsidR="007C2ED7">
        <w:rPr>
          <w:rFonts w:ascii="Garamond" w:hAnsi="Garamond"/>
        </w:rPr>
        <w:t xml:space="preserve">emotional or psychological </w:t>
      </w:r>
      <w:r w:rsidR="00EA6B43" w:rsidRPr="00EF4124">
        <w:rPr>
          <w:rFonts w:ascii="Garamond" w:hAnsi="Garamond"/>
        </w:rPr>
        <w:t xml:space="preserve">cost </w:t>
      </w:r>
      <w:r w:rsidR="002C1F96" w:rsidRPr="002C1F96">
        <w:rPr>
          <w:rFonts w:ascii="Garamond" w:hAnsi="Garamond"/>
          <w:i/>
        </w:rPr>
        <w:t>c</w:t>
      </w:r>
      <w:r w:rsidR="00B166C7">
        <w:rPr>
          <w:rFonts w:ascii="Garamond" w:hAnsi="Garamond"/>
        </w:rPr>
        <w:t xml:space="preserve"> </w:t>
      </w:r>
      <w:r w:rsidR="002C1F96">
        <w:rPr>
          <w:rFonts w:ascii="Garamond" w:hAnsi="Garamond"/>
        </w:rPr>
        <w:t xml:space="preserve">whenever </w:t>
      </w:r>
      <m:oMath>
        <m:r>
          <w:rPr>
            <w:rFonts w:ascii="Cambria Math" w:hAnsi="Cambria Math"/>
          </w:rPr>
          <m:t>a≠x</m:t>
        </m:r>
      </m:oMath>
      <w:r w:rsidR="002C1F96">
        <w:rPr>
          <w:rFonts w:ascii="Garamond" w:hAnsi="Garamond"/>
        </w:rPr>
        <w:t>; this cost is assumed to</w:t>
      </w:r>
      <w:r w:rsidR="002C1F96">
        <w:rPr>
          <w:rFonts w:ascii="Garamond" w:hAnsi="Garamond"/>
          <w:i/>
        </w:rPr>
        <w:t xml:space="preserve"> </w:t>
      </w:r>
      <w:r w:rsidR="002C1F96" w:rsidRPr="002C1F96">
        <w:rPr>
          <w:rFonts w:ascii="Garamond" w:hAnsi="Garamond"/>
        </w:rPr>
        <w:t>be</w:t>
      </w:r>
      <w:r w:rsidR="00EA6B43" w:rsidRPr="002C1F96">
        <w:rPr>
          <w:rFonts w:ascii="Garamond" w:hAnsi="Garamond"/>
        </w:rPr>
        <w:t xml:space="preserve"> </w:t>
      </w:r>
      <w:r w:rsidR="00EA6B43" w:rsidRPr="00EF4124">
        <w:rPr>
          <w:rFonts w:ascii="Garamond" w:hAnsi="Garamond"/>
        </w:rPr>
        <w:t>quadratic</w:t>
      </w:r>
      <w:r w:rsidR="002C1F96">
        <w:rPr>
          <w:rFonts w:ascii="Garamond" w:hAnsi="Garamond"/>
        </w:rPr>
        <w:t xml:space="preserve"> and depending on the type of the pledge. Formally, we have</w:t>
      </w:r>
      <w:r w:rsidR="00EA6B43" w:rsidRPr="00EF4124">
        <w:rPr>
          <w:rFonts w:ascii="Garamond" w:hAnsi="Garamond"/>
        </w:rPr>
        <w:t xml:space="preserve"> </w:t>
      </w:r>
      <w:r w:rsidR="00304D77" w:rsidRPr="00304D77">
        <w:rPr>
          <w:rFonts w:ascii="Garamond" w:hAnsi="Garamond"/>
          <w:i/>
        </w:rPr>
        <w:t>c</w:t>
      </w:r>
      <w:r w:rsidR="00304D77">
        <w:rPr>
          <w:rFonts w:ascii="Garamond" w:hAnsi="Garamond"/>
          <w:i/>
        </w:rPr>
        <w:t xml:space="preserve"> </w:t>
      </w:r>
      <w:r w:rsidR="00EA6B43" w:rsidRPr="00EF4124">
        <w:rPr>
          <w:rFonts w:ascii="Garamond" w:hAnsi="Garamond"/>
        </w:rPr>
        <w:t>=</w:t>
      </w:r>
      <w:r w:rsidR="00EA6B43" w:rsidRPr="00304D77">
        <w:rPr>
          <w:rFonts w:ascii="Garamond" w:hAnsi="Garamond"/>
          <w:i/>
        </w:rPr>
        <w:t>k</w:t>
      </w:r>
      <w:r w:rsidR="00EA6B43" w:rsidRPr="00304D77">
        <w:rPr>
          <w:rFonts w:ascii="Garamond" w:hAnsi="Garamond"/>
          <w:i/>
          <w:vertAlign w:val="subscript"/>
        </w:rPr>
        <w:t>j</w:t>
      </w:r>
      <w:r w:rsidR="00EA6B43" w:rsidRPr="00EF4124">
        <w:rPr>
          <w:rFonts w:ascii="Garamond" w:hAnsi="Garamond"/>
        </w:rPr>
        <w:t>(</w:t>
      </w:r>
      <w:r w:rsidR="00EA6B43" w:rsidRPr="00304D77">
        <w:rPr>
          <w:rFonts w:ascii="Garamond" w:hAnsi="Garamond"/>
          <w:i/>
        </w:rPr>
        <w:t>x</w:t>
      </w:r>
      <w:r w:rsidR="00EA6B43" w:rsidRPr="00EF4124">
        <w:rPr>
          <w:rFonts w:ascii="Garamond" w:hAnsi="Garamond"/>
        </w:rPr>
        <w:t>-</w:t>
      </w:r>
      <w:r w:rsidR="00EA6B43" w:rsidRPr="00304D77">
        <w:rPr>
          <w:rFonts w:ascii="Garamond" w:hAnsi="Garamond"/>
          <w:i/>
        </w:rPr>
        <w:t>a</w:t>
      </w:r>
      <w:r w:rsidR="00EA6B43" w:rsidRPr="00EF4124">
        <w:rPr>
          <w:rFonts w:ascii="Garamond" w:hAnsi="Garamond"/>
        </w:rPr>
        <w:t>)</w:t>
      </w:r>
      <w:r w:rsidR="00EA6B43" w:rsidRPr="00EF4124">
        <w:rPr>
          <w:rFonts w:ascii="Garamond" w:hAnsi="Garamond"/>
          <w:vertAlign w:val="superscript"/>
        </w:rPr>
        <w:t>2</w:t>
      </w:r>
      <w:r w:rsidR="005074D0">
        <w:rPr>
          <w:rFonts w:ascii="Garamond" w:hAnsi="Garamond"/>
        </w:rPr>
        <w:t xml:space="preserve">, </w:t>
      </w:r>
      <w:r w:rsidR="00EA6B43" w:rsidRPr="00EF4124">
        <w:rPr>
          <w:rFonts w:ascii="Garamond" w:hAnsi="Garamond"/>
        </w:rPr>
        <w:t>where</w:t>
      </w:r>
      <w:r w:rsidR="002C1F96">
        <w:rPr>
          <w:rFonts w:ascii="Garamond" w:hAnsi="Garamond"/>
        </w:rPr>
        <w:t xml:space="preserve"> </w:t>
      </w:r>
      <w:r w:rsidR="002C1F96" w:rsidRPr="002C1F96">
        <w:rPr>
          <w:rFonts w:ascii="Garamond" w:hAnsi="Garamond"/>
          <w:i/>
        </w:rPr>
        <w:t>k</w:t>
      </w:r>
      <w:r w:rsidR="002C1F96" w:rsidRPr="002C1F96">
        <w:rPr>
          <w:rFonts w:ascii="Garamond" w:hAnsi="Garamond"/>
          <w:i/>
          <w:vertAlign w:val="subscript"/>
        </w:rPr>
        <w:t>j</w:t>
      </w:r>
      <w:r w:rsidR="002C1F96">
        <w:rPr>
          <w:rFonts w:ascii="Garamond" w:hAnsi="Garamond"/>
        </w:rPr>
        <w:t xml:space="preserve"> is a “pledge factor”, that capture the tightness of the commitment.</w:t>
      </w:r>
      <w:r w:rsidR="00EA6B43" w:rsidRPr="00EF4124">
        <w:rPr>
          <w:rFonts w:ascii="Garamond" w:hAnsi="Garamond"/>
        </w:rPr>
        <w:t xml:space="preserve"> </w:t>
      </w:r>
      <w:r w:rsidR="002C1F96">
        <w:rPr>
          <w:rFonts w:ascii="Garamond" w:hAnsi="Garamond"/>
        </w:rPr>
        <w:t xml:space="preserve">Obviously, the more binding the commitment is, the higher is </w:t>
      </w:r>
      <w:r w:rsidR="002C1F96" w:rsidRPr="0032758A">
        <w:rPr>
          <w:rFonts w:ascii="Garamond" w:hAnsi="Garamond"/>
          <w:i/>
        </w:rPr>
        <w:t>k</w:t>
      </w:r>
      <w:r w:rsidR="002C1F96">
        <w:rPr>
          <w:rFonts w:ascii="Garamond" w:hAnsi="Garamond"/>
          <w:i/>
        </w:rPr>
        <w:t xml:space="preserve">. </w:t>
      </w:r>
      <w:r w:rsidR="002C1F96">
        <w:rPr>
          <w:rFonts w:ascii="Garamond" w:hAnsi="Garamond"/>
        </w:rPr>
        <w:t xml:space="preserve"> At a given difference (</w:t>
      </w:r>
      <w:r w:rsidR="002C1F96" w:rsidRPr="002C1F96">
        <w:rPr>
          <w:rFonts w:ascii="Garamond" w:hAnsi="Garamond"/>
          <w:i/>
        </w:rPr>
        <w:t>x-a</w:t>
      </w:r>
      <w:r w:rsidR="002C1F96">
        <w:rPr>
          <w:rFonts w:ascii="Garamond" w:hAnsi="Garamond"/>
        </w:rPr>
        <w:t>), t</w:t>
      </w:r>
      <w:r w:rsidR="006403D6">
        <w:rPr>
          <w:rFonts w:ascii="Garamond" w:hAnsi="Garamond"/>
        </w:rPr>
        <w:t xml:space="preserve">he cost is higher in the public </w:t>
      </w:r>
      <w:r w:rsidR="0043146C">
        <w:rPr>
          <w:rFonts w:ascii="Garamond" w:hAnsi="Garamond"/>
        </w:rPr>
        <w:t>pledge</w:t>
      </w:r>
      <w:r w:rsidR="006403D6">
        <w:rPr>
          <w:rFonts w:ascii="Garamond" w:hAnsi="Garamond"/>
        </w:rPr>
        <w:t xml:space="preserve"> condition, since in</w:t>
      </w:r>
      <w:r w:rsidR="0043146C">
        <w:rPr>
          <w:rFonts w:ascii="Garamond" w:hAnsi="Garamond"/>
        </w:rPr>
        <w:t xml:space="preserve"> this case, to the private cost</w:t>
      </w:r>
      <w:r w:rsidR="006403D6">
        <w:rPr>
          <w:rFonts w:ascii="Garamond" w:hAnsi="Garamond"/>
        </w:rPr>
        <w:t xml:space="preserve"> will </w:t>
      </w:r>
      <w:r w:rsidR="00006B50">
        <w:rPr>
          <w:rFonts w:ascii="Garamond" w:hAnsi="Garamond"/>
        </w:rPr>
        <w:t xml:space="preserve">be </w:t>
      </w:r>
      <w:r w:rsidR="006403D6">
        <w:rPr>
          <w:rFonts w:ascii="Garamond" w:hAnsi="Garamond"/>
        </w:rPr>
        <w:t>add</w:t>
      </w:r>
      <w:r w:rsidR="00006B50">
        <w:rPr>
          <w:rFonts w:ascii="Garamond" w:hAnsi="Garamond"/>
        </w:rPr>
        <w:t>ed</w:t>
      </w:r>
      <w:r w:rsidR="006403D6">
        <w:rPr>
          <w:rFonts w:ascii="Garamond" w:hAnsi="Garamond"/>
        </w:rPr>
        <w:t xml:space="preserve"> the cost of </w:t>
      </w:r>
      <w:r w:rsidR="0041652C">
        <w:rPr>
          <w:rFonts w:ascii="Garamond" w:hAnsi="Garamond"/>
        </w:rPr>
        <w:t>deceiving others.</w:t>
      </w:r>
      <w:r w:rsidR="001E1AE5">
        <w:rPr>
          <w:rFonts w:ascii="Garamond" w:hAnsi="Garamond"/>
        </w:rPr>
        <w:t xml:space="preserve"> </w:t>
      </w:r>
      <w:r w:rsidR="00EA6B43" w:rsidRPr="00EF4124">
        <w:rPr>
          <w:rFonts w:ascii="Garamond" w:hAnsi="Garamond"/>
        </w:rPr>
        <w:t>In the irrevocable condition,</w:t>
      </w:r>
      <w:r w:rsidR="002C1F96">
        <w:rPr>
          <w:rFonts w:ascii="Garamond" w:hAnsi="Garamond"/>
        </w:rPr>
        <w:t xml:space="preserve"> </w:t>
      </w:r>
      <w:r w:rsidR="00353CD0">
        <w:rPr>
          <w:rFonts w:ascii="Garamond" w:hAnsi="Garamond"/>
        </w:rPr>
        <w:t xml:space="preserve">by design </w:t>
      </w:r>
      <w:r w:rsidR="00353CD0" w:rsidRPr="00353CD0">
        <w:rPr>
          <w:rFonts w:ascii="Garamond" w:hAnsi="Garamond"/>
          <w:i/>
        </w:rPr>
        <w:t>x</w:t>
      </w:r>
      <w:r w:rsidR="00353CD0">
        <w:rPr>
          <w:rFonts w:ascii="Garamond" w:hAnsi="Garamond"/>
        </w:rPr>
        <w:t xml:space="preserve"> </w:t>
      </w:r>
      <w:r w:rsidR="002C1F96">
        <w:rPr>
          <w:rFonts w:ascii="Garamond" w:hAnsi="Garamond"/>
        </w:rPr>
        <w:t>must be identical</w:t>
      </w:r>
      <w:r w:rsidR="00353CD0">
        <w:rPr>
          <w:rFonts w:ascii="Garamond" w:hAnsi="Garamond"/>
        </w:rPr>
        <w:t xml:space="preserve"> to </w:t>
      </w:r>
      <w:r w:rsidR="00353CD0" w:rsidRPr="00353CD0">
        <w:rPr>
          <w:rFonts w:ascii="Garamond" w:hAnsi="Garamond"/>
          <w:i/>
        </w:rPr>
        <w:t>a</w:t>
      </w:r>
      <w:r w:rsidR="002C1F96">
        <w:rPr>
          <w:rFonts w:ascii="Garamond" w:hAnsi="Garamond"/>
        </w:rPr>
        <w:t>: this is tantamount to</w:t>
      </w:r>
      <w:r w:rsidR="00353CD0">
        <w:rPr>
          <w:rFonts w:ascii="Garamond" w:hAnsi="Garamond"/>
        </w:rPr>
        <w:t xml:space="preserve"> </w:t>
      </w:r>
      <w:r w:rsidR="002C1F96">
        <w:rPr>
          <w:rFonts w:ascii="Garamond" w:hAnsi="Garamond"/>
        </w:rPr>
        <w:t xml:space="preserve">an </w:t>
      </w:r>
      <w:r w:rsidR="00353CD0">
        <w:rPr>
          <w:rFonts w:ascii="Garamond" w:hAnsi="Garamond"/>
        </w:rPr>
        <w:t>infinite</w:t>
      </w:r>
      <w:r w:rsidR="002C1F96" w:rsidRPr="002C1F96">
        <w:rPr>
          <w:rFonts w:ascii="Garamond" w:hAnsi="Garamond"/>
          <w:i/>
        </w:rPr>
        <w:t xml:space="preserve"> </w:t>
      </w:r>
      <w:r w:rsidR="002C1F96" w:rsidRPr="00353CD0">
        <w:rPr>
          <w:rFonts w:ascii="Garamond" w:hAnsi="Garamond"/>
          <w:i/>
        </w:rPr>
        <w:t>k</w:t>
      </w:r>
      <w:r w:rsidR="002C1F96">
        <w:rPr>
          <w:rFonts w:ascii="Garamond" w:hAnsi="Garamond"/>
        </w:rPr>
        <w:t>.</w:t>
      </w:r>
      <w:r w:rsidR="00353CD0">
        <w:rPr>
          <w:rFonts w:ascii="Garamond" w:hAnsi="Garamond"/>
        </w:rPr>
        <w:t xml:space="preserve"> </w:t>
      </w:r>
      <w:r w:rsidR="002C1F96">
        <w:rPr>
          <w:rFonts w:ascii="Garamond" w:hAnsi="Garamond"/>
        </w:rPr>
        <w:t xml:space="preserve">If </w:t>
      </w:r>
      <w:r w:rsidR="002C1F96" w:rsidRPr="00304D77">
        <w:rPr>
          <w:rFonts w:ascii="Garamond" w:hAnsi="Garamond"/>
          <w:i/>
        </w:rPr>
        <w:t>k</w:t>
      </w:r>
      <w:r w:rsidR="002C1F96" w:rsidRPr="00304D77">
        <w:rPr>
          <w:rFonts w:ascii="Garamond" w:hAnsi="Garamond"/>
          <w:i/>
          <w:vertAlign w:val="subscript"/>
        </w:rPr>
        <w:t>1</w:t>
      </w:r>
      <w:r w:rsidR="002C1F96" w:rsidRPr="00EF4124">
        <w:rPr>
          <w:rFonts w:ascii="Garamond" w:hAnsi="Garamond"/>
        </w:rPr>
        <w:t xml:space="preserve"> </w:t>
      </w:r>
      <w:r w:rsidR="002C1F96">
        <w:rPr>
          <w:rFonts w:ascii="Garamond" w:hAnsi="Garamond"/>
        </w:rPr>
        <w:t xml:space="preserve">is the pledge factor in the </w:t>
      </w:r>
      <w:r w:rsidR="002C1F96" w:rsidRPr="00EF4124">
        <w:rPr>
          <w:rFonts w:ascii="Garamond" w:hAnsi="Garamond"/>
        </w:rPr>
        <w:t xml:space="preserve">private </w:t>
      </w:r>
      <w:r w:rsidR="002C1F96">
        <w:rPr>
          <w:rFonts w:ascii="Garamond" w:hAnsi="Garamond"/>
        </w:rPr>
        <w:t xml:space="preserve">condition, </w:t>
      </w:r>
      <w:r w:rsidR="002C1F96" w:rsidRPr="00304D77">
        <w:rPr>
          <w:rFonts w:ascii="Garamond" w:hAnsi="Garamond"/>
          <w:i/>
        </w:rPr>
        <w:t>k</w:t>
      </w:r>
      <w:r w:rsidR="002C1F96" w:rsidRPr="00304D77">
        <w:rPr>
          <w:rFonts w:ascii="Garamond" w:hAnsi="Garamond"/>
          <w:i/>
          <w:vertAlign w:val="subscript"/>
        </w:rPr>
        <w:t>2</w:t>
      </w:r>
      <w:r w:rsidR="002C1F96" w:rsidRPr="00EF4124">
        <w:rPr>
          <w:rFonts w:ascii="Garamond" w:hAnsi="Garamond"/>
        </w:rPr>
        <w:t xml:space="preserve"> </w:t>
      </w:r>
      <w:r w:rsidR="002C1F96">
        <w:rPr>
          <w:rFonts w:ascii="Garamond" w:hAnsi="Garamond"/>
        </w:rPr>
        <w:t xml:space="preserve">is the pledge factor in the </w:t>
      </w:r>
      <w:r w:rsidR="000B58C2">
        <w:rPr>
          <w:rFonts w:ascii="Garamond" w:hAnsi="Garamond"/>
        </w:rPr>
        <w:t xml:space="preserve">public condition, and </w:t>
      </w:r>
      <w:r w:rsidR="000B58C2" w:rsidRPr="00304D77">
        <w:rPr>
          <w:rFonts w:ascii="Garamond" w:hAnsi="Garamond"/>
          <w:i/>
        </w:rPr>
        <w:t>k</w:t>
      </w:r>
      <w:r w:rsidR="000B58C2" w:rsidRPr="00304D77">
        <w:rPr>
          <w:rFonts w:ascii="Garamond" w:hAnsi="Garamond"/>
          <w:i/>
          <w:vertAlign w:val="subscript"/>
        </w:rPr>
        <w:t>3</w:t>
      </w:r>
      <w:r w:rsidR="000B58C2" w:rsidRPr="00EF4124">
        <w:rPr>
          <w:rFonts w:ascii="Garamond" w:hAnsi="Garamond"/>
        </w:rPr>
        <w:t xml:space="preserve"> </w:t>
      </w:r>
      <m:oMath>
        <m:r>
          <w:rPr>
            <w:rFonts w:ascii="Cambria Math" w:hAnsi="Cambria Math"/>
          </w:rPr>
          <m:t xml:space="preserve">→∞ </m:t>
        </m:r>
      </m:oMath>
      <w:r w:rsidR="000B58C2">
        <w:rPr>
          <w:rFonts w:ascii="Garamond" w:hAnsi="Garamond"/>
        </w:rPr>
        <w:t xml:space="preserve">is the pledge factor in the irrevocable condition, then </w:t>
      </w:r>
      <w:r w:rsidR="00EA6B43" w:rsidRPr="00304D77">
        <w:rPr>
          <w:rFonts w:ascii="Garamond" w:hAnsi="Garamond"/>
          <w:i/>
        </w:rPr>
        <w:t>k</w:t>
      </w:r>
      <w:r w:rsidR="00EA6B43" w:rsidRPr="00304D77">
        <w:rPr>
          <w:rFonts w:ascii="Garamond" w:hAnsi="Garamond"/>
          <w:i/>
          <w:vertAlign w:val="subscript"/>
        </w:rPr>
        <w:t>1</w:t>
      </w:r>
      <w:r w:rsidR="00EA6B43" w:rsidRPr="00EF4124">
        <w:rPr>
          <w:rFonts w:ascii="Garamond" w:hAnsi="Garamond"/>
        </w:rPr>
        <w:t xml:space="preserve"> &lt; </w:t>
      </w:r>
      <w:r w:rsidR="00EA6B43" w:rsidRPr="00304D77">
        <w:rPr>
          <w:rFonts w:ascii="Garamond" w:hAnsi="Garamond"/>
          <w:i/>
        </w:rPr>
        <w:t>k</w:t>
      </w:r>
      <w:r w:rsidR="00EA6B43" w:rsidRPr="00304D77">
        <w:rPr>
          <w:rFonts w:ascii="Garamond" w:hAnsi="Garamond"/>
          <w:i/>
          <w:vertAlign w:val="subscript"/>
        </w:rPr>
        <w:t>2</w:t>
      </w:r>
      <w:r w:rsidR="00EA6B43" w:rsidRPr="00EF4124">
        <w:rPr>
          <w:rFonts w:ascii="Garamond" w:hAnsi="Garamond"/>
        </w:rPr>
        <w:t xml:space="preserve"> &lt; </w:t>
      </w:r>
      <w:r w:rsidR="00EA6B43" w:rsidRPr="00304D77">
        <w:rPr>
          <w:rFonts w:ascii="Garamond" w:hAnsi="Garamond"/>
          <w:i/>
        </w:rPr>
        <w:t>k</w:t>
      </w:r>
      <w:r w:rsidR="00EA6B43" w:rsidRPr="00304D77">
        <w:rPr>
          <w:rFonts w:ascii="Garamond" w:hAnsi="Garamond"/>
          <w:i/>
          <w:vertAlign w:val="subscript"/>
        </w:rPr>
        <w:t>3</w:t>
      </w:r>
      <w:r w:rsidR="00EA6B43" w:rsidRPr="00EF4124">
        <w:rPr>
          <w:rFonts w:ascii="Garamond" w:hAnsi="Garamond"/>
        </w:rPr>
        <w:t>.</w:t>
      </w:r>
    </w:p>
    <w:p w14:paraId="6CF3357F" w14:textId="77777777" w:rsidR="009047A4" w:rsidRDefault="009047A4" w:rsidP="00E332CA">
      <w:pPr>
        <w:spacing w:line="360" w:lineRule="auto"/>
        <w:jc w:val="both"/>
        <w:rPr>
          <w:rFonts w:ascii="Garamond" w:hAnsi="Garamond"/>
        </w:rPr>
      </w:pPr>
    </w:p>
    <w:p w14:paraId="4958357C" w14:textId="57936D2A" w:rsidR="00EA6B43" w:rsidRPr="00EF4124" w:rsidRDefault="00EA6B43" w:rsidP="00E332CA">
      <w:pPr>
        <w:spacing w:line="360" w:lineRule="auto"/>
        <w:jc w:val="both"/>
        <w:rPr>
          <w:rFonts w:ascii="Garamond" w:hAnsi="Garamond"/>
        </w:rPr>
      </w:pPr>
      <w:r w:rsidRPr="00EF4124">
        <w:rPr>
          <w:rFonts w:ascii="Garamond" w:hAnsi="Garamond"/>
        </w:rPr>
        <w:t>We</w:t>
      </w:r>
      <w:r w:rsidR="003F6E19">
        <w:rPr>
          <w:rFonts w:ascii="Garamond" w:hAnsi="Garamond"/>
        </w:rPr>
        <w:t xml:space="preserve"> also</w:t>
      </w:r>
      <w:r w:rsidRPr="00EF4124">
        <w:rPr>
          <w:rFonts w:ascii="Garamond" w:hAnsi="Garamond"/>
        </w:rPr>
        <w:t xml:space="preserve"> assume that the </w:t>
      </w:r>
      <w:r w:rsidR="007B4876">
        <w:rPr>
          <w:rFonts w:ascii="Garamond" w:hAnsi="Garamond"/>
        </w:rPr>
        <w:t>D</w:t>
      </w:r>
      <w:r w:rsidRPr="00EF4124">
        <w:rPr>
          <w:rFonts w:ascii="Garamond" w:hAnsi="Garamond"/>
        </w:rPr>
        <w:t xml:space="preserve">ictator gets an intrinsic benefit from making a high </w:t>
      </w:r>
      <w:r w:rsidR="00006B50">
        <w:rPr>
          <w:rFonts w:ascii="Garamond" w:hAnsi="Garamond"/>
        </w:rPr>
        <w:t>pledge</w:t>
      </w:r>
      <w:r w:rsidRPr="00EF4124">
        <w:rPr>
          <w:rFonts w:ascii="Garamond" w:hAnsi="Garamond"/>
        </w:rPr>
        <w:t>. Parameter</w:t>
      </w:r>
      <w:r w:rsidR="007B4876">
        <w:rPr>
          <w:rFonts w:ascii="Garamond" w:hAnsi="Garamond"/>
        </w:rPr>
        <w:t xml:space="preserve"> </w:t>
      </w:r>
      <w:r w:rsidRPr="00EF4124">
        <w:rPr>
          <w:rFonts w:ascii="Garamond" w:hAnsi="Garamond"/>
        </w:rPr>
        <w:t xml:space="preserve"> </w:t>
      </w:r>
      <m:oMath>
        <m:r>
          <w:rPr>
            <w:rFonts w:ascii="Cambria Math" w:hAnsi="Cambria Math"/>
          </w:rPr>
          <m:t>ρ≥0</m:t>
        </m:r>
      </m:oMath>
      <w:r w:rsidRPr="00EF4124">
        <w:rPr>
          <w:rFonts w:ascii="Garamond" w:hAnsi="Garamond"/>
        </w:rPr>
        <w:t xml:space="preserve"> </w:t>
      </w:r>
      <w:r w:rsidR="007B4876">
        <w:rPr>
          <w:rFonts w:ascii="Garamond" w:hAnsi="Garamond"/>
        </w:rPr>
        <w:t>is aimed to capture</w:t>
      </w:r>
      <w:r w:rsidRPr="00EF4124">
        <w:rPr>
          <w:rFonts w:ascii="Garamond" w:hAnsi="Garamond"/>
        </w:rPr>
        <w:t xml:space="preserve"> this “show-off” effect. In this analysis we will </w:t>
      </w:r>
      <w:r w:rsidR="003F6E19">
        <w:rPr>
          <w:rFonts w:ascii="Garamond" w:hAnsi="Garamond"/>
        </w:rPr>
        <w:t>only consider</w:t>
      </w:r>
      <w:r w:rsidRPr="00EF4124">
        <w:rPr>
          <w:rFonts w:ascii="Garamond" w:hAnsi="Garamond"/>
        </w:rPr>
        <w:t xml:space="preserve"> the case where</w:t>
      </w:r>
      <w:r w:rsidR="00EF32EF">
        <w:rPr>
          <w:rFonts w:ascii="Garamond" w:hAnsi="Garamond"/>
        </w:rPr>
        <w:t xml:space="preserve"> this effect is relatively weak</w:t>
      </w:r>
      <w:r w:rsidR="007B4876">
        <w:rPr>
          <w:rFonts w:ascii="Garamond" w:hAnsi="Garamond"/>
        </w:rPr>
        <w:t>.</w:t>
      </w:r>
      <w:r w:rsidR="009047A4">
        <w:rPr>
          <w:rStyle w:val="Appelnotedebasdep"/>
          <w:rFonts w:ascii="Garamond" w:hAnsi="Garamond"/>
        </w:rPr>
        <w:footnoteReference w:id="4"/>
      </w:r>
      <w:r w:rsidR="00EF32EF">
        <w:rPr>
          <w:rFonts w:ascii="Garamond" w:hAnsi="Garamond"/>
        </w:rPr>
        <w:t xml:space="preserve"> </w:t>
      </w:r>
    </w:p>
    <w:p w14:paraId="5808A2B3" w14:textId="77777777" w:rsidR="009047A4" w:rsidRDefault="009047A4" w:rsidP="00E332CA">
      <w:pPr>
        <w:spacing w:line="360" w:lineRule="auto"/>
        <w:jc w:val="both"/>
        <w:rPr>
          <w:rFonts w:ascii="Garamond" w:hAnsi="Garamond"/>
        </w:rPr>
      </w:pPr>
    </w:p>
    <w:p w14:paraId="5E567FE6" w14:textId="3AE94B25" w:rsidR="00EA6B43" w:rsidRPr="00EF4124" w:rsidRDefault="007B4876" w:rsidP="00E332CA">
      <w:pPr>
        <w:spacing w:line="360" w:lineRule="auto"/>
        <w:jc w:val="both"/>
        <w:rPr>
          <w:rFonts w:ascii="Garamond" w:hAnsi="Garamond"/>
        </w:rPr>
      </w:pPr>
      <w:r>
        <w:rPr>
          <w:rFonts w:ascii="Garamond" w:hAnsi="Garamond"/>
        </w:rPr>
        <w:t>Finally,</w:t>
      </w:r>
      <w:r w:rsidR="00EA6B43" w:rsidRPr="00EF4124">
        <w:rPr>
          <w:rFonts w:ascii="Garamond" w:hAnsi="Garamond"/>
        </w:rPr>
        <w:t xml:space="preserve"> without the announcement effect</w:t>
      </w:r>
      <w:r>
        <w:rPr>
          <w:rFonts w:ascii="Garamond" w:hAnsi="Garamond"/>
        </w:rPr>
        <w:t xml:space="preserve"> and</w:t>
      </w:r>
      <w:r w:rsidR="00EA6B43" w:rsidRPr="00EF4124">
        <w:rPr>
          <w:rFonts w:ascii="Garamond" w:hAnsi="Garamond"/>
        </w:rPr>
        <w:t xml:space="preserve"> </w:t>
      </w:r>
      <w:r>
        <w:rPr>
          <w:rFonts w:ascii="Garamond" w:hAnsi="Garamond"/>
        </w:rPr>
        <w:t xml:space="preserve">with perfect information about the endowment </w:t>
      </w:r>
      <w:r w:rsidR="00EA6B43" w:rsidRPr="00EF4124">
        <w:rPr>
          <w:rFonts w:ascii="Garamond" w:hAnsi="Garamond"/>
        </w:rPr>
        <w:t xml:space="preserve">the dictator has an optimum </w:t>
      </w:r>
      <w:r w:rsidR="0043146C">
        <w:rPr>
          <w:rFonts w:ascii="Garamond" w:hAnsi="Garamond"/>
        </w:rPr>
        <w:t>donation</w:t>
      </w:r>
      <w:r w:rsidR="00EA6B43" w:rsidRPr="00EF4124">
        <w:rPr>
          <w:rFonts w:ascii="Garamond" w:hAnsi="Garamond"/>
        </w:rPr>
        <w:t xml:space="preserve"> equal to</w:t>
      </w:r>
      <w:r w:rsidR="003F0C8B">
        <w:rPr>
          <w:rFonts w:ascii="Garamond" w:hAnsi="Garamond"/>
        </w:rPr>
        <w:t xml:space="preserve"> half of the actual endowment</w:t>
      </w:r>
      <w:r w:rsidR="00EA6B43" w:rsidRPr="00EF4124">
        <w:rPr>
          <w:rFonts w:ascii="Garamond" w:hAnsi="Garamond"/>
        </w:rPr>
        <w:t xml:space="preserve">. </w:t>
      </w:r>
      <w:r w:rsidR="003F6E19">
        <w:rPr>
          <w:rFonts w:ascii="Garamond" w:hAnsi="Garamond"/>
        </w:rPr>
        <w:t>I</w:t>
      </w:r>
      <w:r w:rsidR="003F6E19" w:rsidRPr="00EF4124">
        <w:rPr>
          <w:rFonts w:ascii="Garamond" w:hAnsi="Garamond"/>
        </w:rPr>
        <w:t xml:space="preserve">n the line </w:t>
      </w:r>
      <w:r w:rsidR="00006B50">
        <w:rPr>
          <w:rFonts w:ascii="Garamond" w:hAnsi="Garamond"/>
        </w:rPr>
        <w:t>with</w:t>
      </w:r>
      <w:r w:rsidR="003F6E19" w:rsidRPr="00EF4124">
        <w:rPr>
          <w:rFonts w:ascii="Garamond" w:hAnsi="Garamond"/>
        </w:rPr>
        <w:t xml:space="preserve"> the Fehr and Schmidt (1999) approach to fairness</w:t>
      </w:r>
      <w:r w:rsidR="003F6E19">
        <w:rPr>
          <w:rFonts w:ascii="Garamond" w:hAnsi="Garamond"/>
        </w:rPr>
        <w:t>, we assume that</w:t>
      </w:r>
      <w:r w:rsidR="003F6E19" w:rsidRPr="00EF4124">
        <w:rPr>
          <w:rFonts w:ascii="Garamond" w:hAnsi="Garamond"/>
        </w:rPr>
        <w:t xml:space="preserve"> if the dictator </w:t>
      </w:r>
      <w:r w:rsidR="009D020F">
        <w:rPr>
          <w:rFonts w:ascii="Garamond" w:hAnsi="Garamond"/>
        </w:rPr>
        <w:t>donates</w:t>
      </w:r>
      <w:r w:rsidR="003F6E19" w:rsidRPr="00EF4124">
        <w:rPr>
          <w:rFonts w:ascii="Garamond" w:hAnsi="Garamond"/>
        </w:rPr>
        <w:t xml:space="preserve"> more than his full information optimum, he will incur a specific cost</w:t>
      </w:r>
      <w:r w:rsidR="00DA01B4">
        <w:rPr>
          <w:rFonts w:ascii="Garamond" w:hAnsi="Garamond"/>
        </w:rPr>
        <w:t xml:space="preserve">, also assumed to be quadratic and multiplied by a positive factor </w:t>
      </w:r>
      <w:r w:rsidR="00DA01B4" w:rsidRPr="00DA01B4">
        <w:rPr>
          <w:rFonts w:ascii="Garamond" w:hAnsi="Garamond"/>
          <w:i/>
        </w:rPr>
        <w:t>m</w:t>
      </w:r>
      <w:r w:rsidR="00DA01B4">
        <w:rPr>
          <w:rFonts w:ascii="Garamond" w:hAnsi="Garamond"/>
        </w:rPr>
        <w:t xml:space="preserve"> related to the </w:t>
      </w:r>
      <w:r>
        <w:rPr>
          <w:rFonts w:ascii="Garamond" w:hAnsi="Garamond"/>
        </w:rPr>
        <w:t xml:space="preserve">(negative) </w:t>
      </w:r>
      <w:r w:rsidR="00DA01B4">
        <w:rPr>
          <w:rFonts w:ascii="Garamond" w:hAnsi="Garamond"/>
        </w:rPr>
        <w:t>ine</w:t>
      </w:r>
      <w:r>
        <w:rPr>
          <w:rFonts w:ascii="Garamond" w:hAnsi="Garamond"/>
        </w:rPr>
        <w:t>quality</w:t>
      </w:r>
      <w:r w:rsidR="00DA01B4">
        <w:rPr>
          <w:rFonts w:ascii="Garamond" w:hAnsi="Garamond"/>
        </w:rPr>
        <w:t xml:space="preserve"> aversion of the Dictator</w:t>
      </w:r>
      <w:r w:rsidR="003F6E19">
        <w:rPr>
          <w:rFonts w:ascii="Garamond" w:hAnsi="Garamond"/>
        </w:rPr>
        <w:t>.</w:t>
      </w:r>
      <w:r w:rsidR="003F6E19" w:rsidRPr="00EF4124">
        <w:rPr>
          <w:rFonts w:ascii="Garamond" w:hAnsi="Garamond"/>
        </w:rPr>
        <w:t xml:space="preserve"> </w:t>
      </w:r>
      <w:r w:rsidR="00B53ADC">
        <w:rPr>
          <w:rFonts w:ascii="Garamond" w:hAnsi="Garamond"/>
        </w:rPr>
        <w:t>(I</w:t>
      </w:r>
      <w:r w:rsidR="003F6E19" w:rsidRPr="00EF4124">
        <w:rPr>
          <w:rFonts w:ascii="Garamond" w:hAnsi="Garamond"/>
        </w:rPr>
        <w:t xml:space="preserve">f he </w:t>
      </w:r>
      <w:r w:rsidR="009D020F">
        <w:rPr>
          <w:rFonts w:ascii="Garamond" w:hAnsi="Garamond"/>
        </w:rPr>
        <w:t>donates</w:t>
      </w:r>
      <w:r w:rsidR="003F6E19" w:rsidRPr="00EF4124">
        <w:rPr>
          <w:rFonts w:ascii="Garamond" w:hAnsi="Garamond"/>
        </w:rPr>
        <w:t xml:space="preserve"> less, the cost is zero</w:t>
      </w:r>
      <w:r>
        <w:rPr>
          <w:rFonts w:ascii="Garamond" w:hAnsi="Garamond"/>
        </w:rPr>
        <w:t>, there is no positive inequality aversion</w:t>
      </w:r>
      <w:r w:rsidR="00B53ADC">
        <w:rPr>
          <w:rFonts w:ascii="Garamond" w:hAnsi="Garamond"/>
        </w:rPr>
        <w:t>)</w:t>
      </w:r>
      <w:r w:rsidR="003F6E19" w:rsidRPr="00EF4124">
        <w:rPr>
          <w:rFonts w:ascii="Garamond" w:hAnsi="Garamond"/>
        </w:rPr>
        <w:t>.</w:t>
      </w:r>
      <w:r w:rsidR="003F6E19">
        <w:rPr>
          <w:rFonts w:ascii="Garamond" w:hAnsi="Garamond"/>
        </w:rPr>
        <w:t xml:space="preserve"> </w:t>
      </w:r>
    </w:p>
    <w:p w14:paraId="37757059" w14:textId="77777777" w:rsidR="00F27AC7" w:rsidRDefault="00F27AC7" w:rsidP="00E332CA">
      <w:pPr>
        <w:spacing w:line="360" w:lineRule="auto"/>
        <w:jc w:val="both"/>
        <w:rPr>
          <w:rFonts w:ascii="Garamond" w:hAnsi="Garamond"/>
        </w:rPr>
      </w:pPr>
    </w:p>
    <w:p w14:paraId="257C2B15" w14:textId="3FEEFC52" w:rsidR="00EA6B43" w:rsidRPr="00EF4124" w:rsidRDefault="006E42B4" w:rsidP="00E332CA">
      <w:pPr>
        <w:spacing w:line="360" w:lineRule="auto"/>
        <w:jc w:val="both"/>
        <w:rPr>
          <w:rFonts w:ascii="Garamond" w:hAnsi="Garamond"/>
        </w:rPr>
      </w:pPr>
      <w:r>
        <w:rPr>
          <w:rFonts w:ascii="Garamond" w:hAnsi="Garamond"/>
        </w:rPr>
        <w:t>If we consider all the</w:t>
      </w:r>
      <w:r w:rsidR="00B53ADC">
        <w:rPr>
          <w:rFonts w:ascii="Garamond" w:hAnsi="Garamond"/>
        </w:rPr>
        <w:t>se features</w:t>
      </w:r>
      <w:r>
        <w:rPr>
          <w:rFonts w:ascii="Garamond" w:hAnsi="Garamond"/>
        </w:rPr>
        <w:t>, t</w:t>
      </w:r>
      <w:r w:rsidR="00EA6B43" w:rsidRPr="00EF4124">
        <w:rPr>
          <w:rFonts w:ascii="Garamond" w:hAnsi="Garamond"/>
        </w:rPr>
        <w:t>he (</w:t>
      </w:r>
      <w:r w:rsidR="00EA6B43" w:rsidRPr="00EF4124">
        <w:rPr>
          <w:rFonts w:ascii="Garamond" w:hAnsi="Garamond"/>
          <w:i/>
        </w:rPr>
        <w:t>ex ante</w:t>
      </w:r>
      <w:r w:rsidR="00EA6B43" w:rsidRPr="00EF4124">
        <w:rPr>
          <w:rFonts w:ascii="Garamond" w:hAnsi="Garamond"/>
        </w:rPr>
        <w:t>) expected utility function is thus:</w:t>
      </w:r>
    </w:p>
    <w:p w14:paraId="278D7EA0" w14:textId="77777777" w:rsidR="00EA6B43" w:rsidRPr="00EF4124" w:rsidRDefault="00EA6B43" w:rsidP="009D5379">
      <w:pPr>
        <w:jc w:val="both"/>
        <w:rPr>
          <w:rFonts w:ascii="Garamond" w:hAnsi="Garamond"/>
        </w:rPr>
      </w:pPr>
    </w:p>
    <w:p w14:paraId="7A3F8A3A" w14:textId="77777777" w:rsidR="00EA6B43" w:rsidRPr="00EF4124" w:rsidRDefault="003A69BA" w:rsidP="009D5379">
      <w:pPr>
        <w:jc w:val="both"/>
        <w:rPr>
          <w:rFonts w:ascii="Garamond" w:hAnsi="Garamond"/>
        </w:rPr>
      </w:pPr>
      <m:oMathPara>
        <m:oMath>
          <m:sSup>
            <m:sSupPr>
              <m:ctrlPr>
                <w:rPr>
                  <w:rFonts w:ascii="Cambria Math" w:hAnsi="Cambria Math"/>
                  <w:i/>
                </w:rPr>
              </m:ctrlPr>
            </m:sSupPr>
            <m:e>
              <m:r>
                <w:rPr>
                  <w:rFonts w:ascii="Cambria Math" w:hAnsi="Cambria Math"/>
                </w:rPr>
                <m:t>U</m:t>
              </m:r>
            </m:e>
            <m:sup>
              <m:r>
                <w:rPr>
                  <w:rFonts w:ascii="Cambria Math" w:hAnsi="Cambria Math"/>
                </w:rPr>
                <m:t>e</m:t>
              </m:r>
            </m:sup>
          </m:sSup>
          <m:d>
            <m:dPr>
              <m:ctrlPr>
                <w:rPr>
                  <w:rFonts w:ascii="Cambria Math" w:hAnsi="Cambria Math"/>
                  <w:i/>
                </w:rPr>
              </m:ctrlPr>
            </m:dPr>
            <m:e>
              <m:r>
                <w:rPr>
                  <w:rFonts w:ascii="Cambria Math" w:hAnsi="Cambria Math"/>
                </w:rPr>
                <m:t>x,a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s-e-x</m:t>
                  </m:r>
                </m:e>
              </m:d>
              <m:r>
                <w:rPr>
                  <w:rFonts w:ascii="Cambria Math" w:hAnsi="Cambria Math"/>
                </w:rPr>
                <m:t>x-k</m:t>
              </m:r>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+ρa-m</m:t>
              </m:r>
              <m:sSup>
                <m:sSupPr>
                  <m:ctrlPr>
                    <w:rPr>
                      <w:rFonts w:ascii="Cambria Math" w:hAnsi="Cambria Math"/>
                      <w:i/>
                    </w:rPr>
                  </m:ctrlPr>
                </m:sSupPr>
                <m:e>
                  <m:d>
                    <m:dPr>
                      <m:ctrlPr>
                        <w:rPr>
                          <w:rFonts w:ascii="Cambria Math" w:hAnsi="Cambria Math"/>
                          <w:i/>
                        </w:rPr>
                      </m:ctrlPr>
                    </m:dPr>
                    <m:e>
                      <m:r>
                        <w:rPr>
                          <w:rFonts w:ascii="Cambria Math" w:hAnsi="Cambria Math"/>
                        </w:rPr>
                        <m:t>x-0.5</m:t>
                      </m:r>
                      <m:d>
                        <m:dPr>
                          <m:ctrlPr>
                            <w:rPr>
                              <w:rFonts w:ascii="Cambria Math" w:hAnsi="Cambria Math"/>
                              <w:i/>
                            </w:rPr>
                          </m:ctrlPr>
                        </m:dPr>
                        <m:e>
                          <m:r>
                            <w:rPr>
                              <w:rFonts w:ascii="Cambria Math" w:hAnsi="Cambria Math"/>
                            </w:rPr>
                            <m:t>s-e</m:t>
                          </m:r>
                        </m:e>
                      </m:d>
                    </m:e>
                  </m:d>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s-x</m:t>
                  </m:r>
                </m:e>
              </m:d>
              <m:r>
                <w:rPr>
                  <w:rFonts w:ascii="Cambria Math" w:hAnsi="Cambria Math"/>
                </w:rPr>
                <m:t>x-k</m:t>
              </m:r>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+ρa-m</m:t>
              </m:r>
              <m:sSup>
                <m:sSupPr>
                  <m:ctrlPr>
                    <w:rPr>
                      <w:rFonts w:ascii="Cambria Math" w:hAnsi="Cambria Math"/>
                      <w:i/>
                    </w:rPr>
                  </m:ctrlPr>
                </m:sSupPr>
                <m:e>
                  <m:d>
                    <m:dPr>
                      <m:ctrlPr>
                        <w:rPr>
                          <w:rFonts w:ascii="Cambria Math" w:hAnsi="Cambria Math"/>
                          <w:i/>
                        </w:rPr>
                      </m:ctrlPr>
                    </m:dPr>
                    <m:e>
                      <m:r>
                        <w:rPr>
                          <w:rFonts w:ascii="Cambria Math" w:hAnsi="Cambria Math"/>
                        </w:rPr>
                        <m:t>x-0.5s</m:t>
                      </m:r>
                    </m:e>
                  </m:d>
                </m:e>
                <m:sup>
                  <m:r>
                    <w:rPr>
                      <w:rFonts w:ascii="Cambria Math" w:hAnsi="Cambria Math"/>
                    </w:rPr>
                    <m:t>2</m:t>
                  </m:r>
                </m:sup>
              </m:sSup>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d>
            <m:dPr>
              <m:begChr m:val="["/>
              <m:endChr m:val="]"/>
              <m:ctrlPr>
                <w:rPr>
                  <w:rFonts w:ascii="Cambria Math" w:hAnsi="Cambria Math"/>
                  <w:i/>
                </w:rPr>
              </m:ctrlPr>
            </m:dPr>
            <m:e>
              <m:d>
                <m:dPr>
                  <m:ctrlPr>
                    <w:rPr>
                      <w:rFonts w:ascii="Cambria Math" w:hAnsi="Cambria Math"/>
                      <w:i/>
                    </w:rPr>
                  </m:ctrlPr>
                </m:dPr>
                <m:e>
                  <m:r>
                    <w:rPr>
                      <w:rFonts w:ascii="Cambria Math" w:hAnsi="Cambria Math"/>
                    </w:rPr>
                    <m:t>s+e-x</m:t>
                  </m:r>
                </m:e>
              </m:d>
              <m:r>
                <w:rPr>
                  <w:rFonts w:ascii="Cambria Math" w:hAnsi="Cambria Math"/>
                </w:rPr>
                <m:t>x-k</m:t>
              </m:r>
              <m:sSup>
                <m:sSupPr>
                  <m:ctrlPr>
                    <w:rPr>
                      <w:rFonts w:ascii="Cambria Math" w:hAnsi="Cambria Math"/>
                      <w:i/>
                    </w:rPr>
                  </m:ctrlPr>
                </m:sSupPr>
                <m:e>
                  <m:r>
                    <w:rPr>
                      <w:rFonts w:ascii="Cambria Math" w:hAnsi="Cambria Math"/>
                    </w:rPr>
                    <m:t>(x-a)</m:t>
                  </m:r>
                </m:e>
                <m:sup>
                  <m:r>
                    <w:rPr>
                      <w:rFonts w:ascii="Cambria Math" w:hAnsi="Cambria Math"/>
                    </w:rPr>
                    <m:t>2</m:t>
                  </m:r>
                </m:sup>
              </m:sSup>
              <m:r>
                <w:rPr>
                  <w:rFonts w:ascii="Cambria Math" w:hAnsi="Cambria Math"/>
                </w:rPr>
                <m:t>+ρa</m:t>
              </m:r>
            </m:e>
          </m:d>
        </m:oMath>
      </m:oMathPara>
    </w:p>
    <w:p w14:paraId="72A6C58F" w14:textId="77777777" w:rsidR="00EA6B43" w:rsidRPr="00EF4124" w:rsidRDefault="00EA6B43" w:rsidP="009D5379">
      <w:pPr>
        <w:jc w:val="both"/>
        <w:rPr>
          <w:rFonts w:ascii="Garamond" w:hAnsi="Garamond"/>
        </w:rPr>
      </w:pPr>
    </w:p>
    <w:p w14:paraId="02F5EDC6" w14:textId="328FC2B2" w:rsidR="00EA6B43" w:rsidRPr="00EF4124" w:rsidRDefault="006E42B4" w:rsidP="00E332CA">
      <w:pPr>
        <w:spacing w:line="360" w:lineRule="auto"/>
        <w:jc w:val="both"/>
        <w:rPr>
          <w:rFonts w:ascii="Garamond" w:hAnsi="Garamond"/>
        </w:rPr>
      </w:pPr>
      <w:r>
        <w:rPr>
          <w:rFonts w:ascii="Garamond" w:hAnsi="Garamond"/>
        </w:rPr>
        <w:t>With</w:t>
      </w:r>
      <w:r w:rsidR="00006B50">
        <w:rPr>
          <w:rFonts w:ascii="Garamond" w:hAnsi="Garamond"/>
        </w:rPr>
        <w:t>in</w:t>
      </w:r>
      <w:r>
        <w:rPr>
          <w:rFonts w:ascii="Garamond" w:hAnsi="Garamond"/>
        </w:rPr>
        <w:t xml:space="preserve"> </w:t>
      </w:r>
      <w:r w:rsidR="00B53ADC">
        <w:rPr>
          <w:rFonts w:ascii="Garamond" w:hAnsi="Garamond"/>
        </w:rPr>
        <w:t>one of the</w:t>
      </w:r>
      <w:r>
        <w:rPr>
          <w:rFonts w:ascii="Garamond" w:hAnsi="Garamond"/>
        </w:rPr>
        <w:t xml:space="preserve"> square </w:t>
      </w:r>
      <w:r w:rsidR="00006B50">
        <w:rPr>
          <w:rFonts w:ascii="Garamond" w:hAnsi="Garamond"/>
        </w:rPr>
        <w:t>brackets</w:t>
      </w:r>
      <w:r w:rsidR="007C59F9">
        <w:rPr>
          <w:rFonts w:ascii="Garamond" w:hAnsi="Garamond"/>
        </w:rPr>
        <w:t xml:space="preserve"> (where with p=1/3 Nature draws one of the three possible states of the world)</w:t>
      </w:r>
      <w:r>
        <w:rPr>
          <w:rFonts w:ascii="Garamond" w:hAnsi="Garamond"/>
        </w:rPr>
        <w:t>, t</w:t>
      </w:r>
      <w:r w:rsidR="00EA6B43" w:rsidRPr="00EF4124">
        <w:rPr>
          <w:rFonts w:ascii="Garamond" w:hAnsi="Garamond"/>
        </w:rPr>
        <w:t xml:space="preserve">he </w:t>
      </w:r>
      <w:r w:rsidR="00B53ADC">
        <w:rPr>
          <w:rFonts w:ascii="Garamond" w:hAnsi="Garamond"/>
        </w:rPr>
        <w:t xml:space="preserve">first term is the consumption utility, the </w:t>
      </w:r>
      <w:r w:rsidR="00EA6B43" w:rsidRPr="00EF4124">
        <w:rPr>
          <w:rFonts w:ascii="Garamond" w:hAnsi="Garamond"/>
        </w:rPr>
        <w:t xml:space="preserve">second term is the quadratic </w:t>
      </w:r>
      <w:r w:rsidR="00B53ADC">
        <w:rPr>
          <w:rFonts w:ascii="Garamond" w:hAnsi="Garamond"/>
        </w:rPr>
        <w:t>cost of unfulfilled promises</w:t>
      </w:r>
      <w:r w:rsidR="00EA6B43" w:rsidRPr="00EF4124">
        <w:rPr>
          <w:rFonts w:ascii="Garamond" w:hAnsi="Garamond"/>
        </w:rPr>
        <w:t>; the third is the announcement “show-off” effect. The last term</w:t>
      </w:r>
      <w:r w:rsidR="00EF32EF">
        <w:rPr>
          <w:rFonts w:ascii="Garamond" w:hAnsi="Garamond"/>
        </w:rPr>
        <w:t xml:space="preserve"> </w:t>
      </w:r>
      <w:r w:rsidR="00EA6B43" w:rsidRPr="00EF4124">
        <w:rPr>
          <w:rFonts w:ascii="Garamond" w:hAnsi="Garamond"/>
        </w:rPr>
        <w:t xml:space="preserve">is </w:t>
      </w:r>
      <w:r w:rsidR="00006B50">
        <w:rPr>
          <w:rFonts w:ascii="Garamond" w:hAnsi="Garamond"/>
        </w:rPr>
        <w:t>the</w:t>
      </w:r>
      <w:r w:rsidR="00006B50" w:rsidRPr="00EF4124">
        <w:rPr>
          <w:rFonts w:ascii="Garamond" w:hAnsi="Garamond"/>
        </w:rPr>
        <w:t xml:space="preserve"> </w:t>
      </w:r>
      <w:r w:rsidR="007B4876">
        <w:rPr>
          <w:rFonts w:ascii="Garamond" w:hAnsi="Garamond"/>
        </w:rPr>
        <w:t>inequality aversion</w:t>
      </w:r>
      <w:r w:rsidR="00914D3F">
        <w:rPr>
          <w:rFonts w:ascii="Garamond" w:hAnsi="Garamond"/>
        </w:rPr>
        <w:t>-related</w:t>
      </w:r>
      <w:r w:rsidR="00EA6B43" w:rsidRPr="00EF4124">
        <w:rPr>
          <w:rFonts w:ascii="Garamond" w:hAnsi="Garamond"/>
        </w:rPr>
        <w:t xml:space="preserve"> cost</w:t>
      </w:r>
      <w:r w:rsidR="00006B50">
        <w:rPr>
          <w:rFonts w:ascii="Garamond" w:hAnsi="Garamond"/>
        </w:rPr>
        <w:t>.</w:t>
      </w:r>
      <w:r w:rsidR="00EA6B43" w:rsidRPr="00EF4124">
        <w:rPr>
          <w:rFonts w:ascii="Garamond" w:hAnsi="Garamond"/>
        </w:rPr>
        <w:t xml:space="preserve"> </w:t>
      </w:r>
    </w:p>
    <w:p w14:paraId="2FAF6AEB" w14:textId="77777777" w:rsidR="00754348" w:rsidRPr="00EF4124" w:rsidRDefault="00754348" w:rsidP="00E332CA">
      <w:pPr>
        <w:spacing w:line="360" w:lineRule="auto"/>
        <w:jc w:val="both"/>
        <w:rPr>
          <w:rFonts w:ascii="Garamond" w:hAnsi="Garamond"/>
        </w:rPr>
      </w:pPr>
    </w:p>
    <w:p w14:paraId="77A596BB" w14:textId="77777777" w:rsidR="00EA6B43" w:rsidRPr="00EF4124" w:rsidRDefault="00EA6B43" w:rsidP="00E332CA">
      <w:pPr>
        <w:spacing w:line="360" w:lineRule="auto"/>
        <w:jc w:val="both"/>
        <w:rPr>
          <w:rFonts w:ascii="Garamond" w:hAnsi="Garamond"/>
        </w:rPr>
      </w:pPr>
      <w:r w:rsidRPr="00EF4124">
        <w:rPr>
          <w:rFonts w:ascii="Garamond" w:hAnsi="Garamond"/>
        </w:rPr>
        <w:t xml:space="preserve">Given the sequential nature of the game, we firstly determine the optimal expected amount of the </w:t>
      </w:r>
      <w:r w:rsidR="00F27AC7">
        <w:rPr>
          <w:rFonts w:ascii="Garamond" w:hAnsi="Garamond"/>
        </w:rPr>
        <w:t>donation</w:t>
      </w:r>
      <w:r w:rsidRPr="00EF4124">
        <w:rPr>
          <w:rFonts w:ascii="Garamond" w:hAnsi="Garamond"/>
        </w:rPr>
        <w:t xml:space="preserve">, taking the </w:t>
      </w:r>
      <w:r w:rsidR="00F27AC7">
        <w:rPr>
          <w:rFonts w:ascii="Garamond" w:hAnsi="Garamond"/>
        </w:rPr>
        <w:t>pledge</w:t>
      </w:r>
      <w:r w:rsidRPr="00EF4124">
        <w:rPr>
          <w:rFonts w:ascii="Garamond" w:hAnsi="Garamond"/>
        </w:rPr>
        <w:t xml:space="preserve"> </w:t>
      </w:r>
      <w:r w:rsidRPr="009047A4">
        <w:rPr>
          <w:rFonts w:ascii="Garamond" w:hAnsi="Garamond"/>
          <w:i/>
        </w:rPr>
        <w:t>a</w:t>
      </w:r>
      <w:r w:rsidRPr="00EF4124">
        <w:rPr>
          <w:rFonts w:ascii="Garamond" w:hAnsi="Garamond"/>
        </w:rPr>
        <w:t xml:space="preserve"> as given.</w:t>
      </w:r>
      <w:r w:rsidR="00D40855">
        <w:rPr>
          <w:rFonts w:ascii="Garamond" w:hAnsi="Garamond"/>
        </w:rPr>
        <w:t xml:space="preserve"> </w:t>
      </w:r>
      <w:r w:rsidRPr="00EF4124">
        <w:rPr>
          <w:rFonts w:ascii="Garamond" w:hAnsi="Garamond"/>
        </w:rPr>
        <w:t xml:space="preserve">The first order condition </w:t>
      </w:r>
      <w:r w:rsidRPr="009047A4">
        <w:rPr>
          <w:rFonts w:ascii="Garamond" w:hAnsi="Garamond"/>
        </w:rPr>
        <w:t>d</w:t>
      </w:r>
      <w:r w:rsidRPr="00EF4124">
        <w:rPr>
          <w:rFonts w:ascii="Garamond" w:hAnsi="Garamond"/>
        </w:rPr>
        <w:t>U</w:t>
      </w:r>
      <w:r w:rsidRPr="00EF4124">
        <w:rPr>
          <w:rFonts w:ascii="Garamond" w:hAnsi="Garamond"/>
          <w:vertAlign w:val="superscript"/>
        </w:rPr>
        <w:t>e</w:t>
      </w:r>
      <w:r w:rsidRPr="00EF4124">
        <w:rPr>
          <w:rFonts w:ascii="Garamond" w:hAnsi="Garamond"/>
        </w:rPr>
        <w:t>(</w:t>
      </w:r>
      <w:r w:rsidRPr="009047A4">
        <w:rPr>
          <w:rFonts w:ascii="Garamond" w:hAnsi="Garamond"/>
          <w:i/>
        </w:rPr>
        <w:t>x</w:t>
      </w:r>
      <w:r w:rsidRPr="00EF4124">
        <w:rPr>
          <w:rFonts w:ascii="Garamond" w:hAnsi="Garamond"/>
        </w:rPr>
        <w:t>,</w:t>
      </w:r>
      <w:r w:rsidRPr="009047A4">
        <w:rPr>
          <w:rFonts w:ascii="Garamond" w:hAnsi="Garamond"/>
          <w:i/>
        </w:rPr>
        <w:t>a</w:t>
      </w:r>
      <w:r w:rsidRPr="00EF4124">
        <w:rPr>
          <w:rFonts w:ascii="Garamond" w:hAnsi="Garamond"/>
        </w:rPr>
        <w:t>)/d</w:t>
      </w:r>
      <w:r w:rsidRPr="009047A4">
        <w:rPr>
          <w:rFonts w:ascii="Garamond" w:hAnsi="Garamond"/>
          <w:i/>
        </w:rPr>
        <w:t>x</w:t>
      </w:r>
      <w:r w:rsidRPr="00EF4124">
        <w:rPr>
          <w:rFonts w:ascii="Garamond" w:hAnsi="Garamond"/>
        </w:rPr>
        <w:t xml:space="preserve">=0 allows us to </w:t>
      </w:r>
      <w:r w:rsidR="00756AE5">
        <w:rPr>
          <w:rFonts w:ascii="Garamond" w:hAnsi="Garamond"/>
        </w:rPr>
        <w:t>dete</w:t>
      </w:r>
      <w:r w:rsidR="00D40855">
        <w:rPr>
          <w:rFonts w:ascii="Garamond" w:hAnsi="Garamond"/>
        </w:rPr>
        <w:t>r</w:t>
      </w:r>
      <w:r w:rsidR="00756AE5">
        <w:rPr>
          <w:rFonts w:ascii="Garamond" w:hAnsi="Garamond"/>
        </w:rPr>
        <w:t>mine</w:t>
      </w:r>
      <w:r w:rsidRPr="00EF4124">
        <w:rPr>
          <w:rFonts w:ascii="Garamond" w:hAnsi="Garamond"/>
        </w:rPr>
        <w:t xml:space="preserve"> the optimal expected </w:t>
      </w:r>
      <w:r w:rsidR="00F27AC7">
        <w:rPr>
          <w:rFonts w:ascii="Garamond" w:hAnsi="Garamond"/>
        </w:rPr>
        <w:t>donation</w:t>
      </w:r>
      <w:r w:rsidRPr="00EF4124">
        <w:rPr>
          <w:rFonts w:ascii="Garamond" w:hAnsi="Garamond"/>
        </w:rPr>
        <w:t xml:space="preserve"> as:</w:t>
      </w:r>
    </w:p>
    <w:p w14:paraId="26948137" w14:textId="77777777" w:rsidR="00EA6B43" w:rsidRPr="00EF4124" w:rsidRDefault="00EA6B43" w:rsidP="009D5379">
      <w:pPr>
        <w:jc w:val="both"/>
        <w:rPr>
          <w:rFonts w:ascii="Garamond" w:hAnsi="Garamond"/>
        </w:rPr>
      </w:pPr>
    </w:p>
    <w:p w14:paraId="2A2DE96F" w14:textId="77777777" w:rsidR="00EA6B43" w:rsidRPr="00EF4124" w:rsidRDefault="003A69BA" w:rsidP="009D5379">
      <w:pPr>
        <w:jc w:val="both"/>
        <w:rPr>
          <w:rFonts w:ascii="Garamond" w:hAnsi="Garamond"/>
        </w:rPr>
      </w:pPr>
      <m:oMathPara>
        <m:oMath>
          <m:sSup>
            <m:sSupPr>
              <m:ctrlPr>
                <w:rPr>
                  <w:rFonts w:ascii="Cambria Math" w:hAnsi="Cambria Math"/>
                  <w:i/>
                </w:rPr>
              </m:ctrlPr>
            </m:sSupPr>
            <m:e>
              <m:r>
                <w:rPr>
                  <w:rFonts w:ascii="Cambria Math" w:hAnsi="Cambria Math"/>
                </w:rPr>
                <m:t>x</m:t>
              </m:r>
            </m:e>
            <m:sup>
              <m:r>
                <w:rPr>
                  <w:rFonts w:ascii="Cambria Math" w:hAnsi="Cambria Math"/>
                </w:rPr>
                <m:t>e</m:t>
              </m:r>
            </m:sup>
          </m:sSup>
          <m:d>
            <m:dPr>
              <m:ctrlPr>
                <w:rPr>
                  <w:rFonts w:ascii="Cambria Math" w:hAnsi="Cambria Math"/>
                  <w:i/>
                </w:rPr>
              </m:ctrlPr>
            </m:dPr>
            <m:e>
              <m:r>
                <w:rPr>
                  <w:rFonts w:ascii="Cambria Math" w:hAnsi="Cambria Math"/>
                </w:rPr>
                <m:t>a</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3s+2ka+2ms-me</m:t>
              </m:r>
            </m:num>
            <m:den>
              <m:r>
                <w:rPr>
                  <w:rFonts w:ascii="Cambria Math" w:hAnsi="Cambria Math"/>
                </w:rPr>
                <m:t>3+3k+2m</m:t>
              </m:r>
            </m:den>
          </m:f>
        </m:oMath>
      </m:oMathPara>
    </w:p>
    <w:p w14:paraId="3E61019E" w14:textId="77777777" w:rsidR="00EA6B43" w:rsidRPr="00EF4124" w:rsidRDefault="00EA6B43" w:rsidP="009D5379">
      <w:pPr>
        <w:jc w:val="both"/>
        <w:rPr>
          <w:rFonts w:ascii="Garamond" w:hAnsi="Garamond"/>
        </w:rPr>
      </w:pPr>
    </w:p>
    <w:p w14:paraId="2A87F061" w14:textId="77777777" w:rsidR="00EA6B43" w:rsidRPr="00EF4124" w:rsidRDefault="00EA6B43" w:rsidP="00E332CA">
      <w:pPr>
        <w:spacing w:line="360" w:lineRule="auto"/>
        <w:jc w:val="both"/>
        <w:rPr>
          <w:rFonts w:ascii="Garamond" w:hAnsi="Garamond"/>
        </w:rPr>
      </w:pPr>
      <w:r w:rsidRPr="00EF4124">
        <w:rPr>
          <w:rFonts w:ascii="Garamond" w:hAnsi="Garamond"/>
        </w:rPr>
        <w:t xml:space="preserve">Next, we introduce the expected </w:t>
      </w:r>
      <w:r w:rsidR="00F27AC7">
        <w:rPr>
          <w:rFonts w:ascii="Garamond" w:hAnsi="Garamond"/>
        </w:rPr>
        <w:t>donation</w:t>
      </w:r>
      <w:r w:rsidRPr="00EF4124">
        <w:rPr>
          <w:rFonts w:ascii="Garamond" w:hAnsi="Garamond"/>
        </w:rPr>
        <w:t xml:space="preserve"> into the expected utility function and maximize it for the optimal </w:t>
      </w:r>
      <w:r w:rsidR="00F27AC7">
        <w:rPr>
          <w:rFonts w:ascii="Garamond" w:hAnsi="Garamond"/>
        </w:rPr>
        <w:t>pledge</w:t>
      </w:r>
      <w:r w:rsidR="009047A4">
        <w:rPr>
          <w:rFonts w:ascii="Garamond" w:hAnsi="Garamond"/>
        </w:rPr>
        <w:t>.</w:t>
      </w:r>
      <w:r w:rsidRPr="00EF4124">
        <w:rPr>
          <w:rFonts w:ascii="Garamond" w:hAnsi="Garamond"/>
        </w:rPr>
        <w:t xml:space="preserve"> The first order condition dU</w:t>
      </w:r>
      <w:r w:rsidRPr="00EF4124">
        <w:rPr>
          <w:rFonts w:ascii="Garamond" w:hAnsi="Garamond"/>
          <w:vertAlign w:val="superscript"/>
        </w:rPr>
        <w:t>e</w:t>
      </w:r>
      <w:r w:rsidRPr="00EF4124">
        <w:rPr>
          <w:rFonts w:ascii="Garamond" w:hAnsi="Garamond"/>
        </w:rPr>
        <w:t>(</w:t>
      </w:r>
      <w:r w:rsidRPr="009047A4">
        <w:rPr>
          <w:rFonts w:ascii="Garamond" w:hAnsi="Garamond"/>
          <w:i/>
        </w:rPr>
        <w:t>x</w:t>
      </w:r>
      <w:r w:rsidRPr="00EF4124">
        <w:rPr>
          <w:rFonts w:ascii="Garamond" w:hAnsi="Garamond"/>
          <w:vertAlign w:val="superscript"/>
        </w:rPr>
        <w:t>e</w:t>
      </w:r>
      <w:r w:rsidRPr="00EF4124">
        <w:rPr>
          <w:rFonts w:ascii="Garamond" w:hAnsi="Garamond"/>
        </w:rPr>
        <w:t>(</w:t>
      </w:r>
      <w:r w:rsidRPr="009047A4">
        <w:rPr>
          <w:rFonts w:ascii="Garamond" w:hAnsi="Garamond"/>
          <w:i/>
        </w:rPr>
        <w:t>a</w:t>
      </w:r>
      <w:r w:rsidRPr="00EF4124">
        <w:rPr>
          <w:rFonts w:ascii="Garamond" w:hAnsi="Garamond"/>
        </w:rPr>
        <w:t>),</w:t>
      </w:r>
      <w:r w:rsidRPr="009047A4">
        <w:rPr>
          <w:rFonts w:ascii="Garamond" w:hAnsi="Garamond"/>
          <w:i/>
        </w:rPr>
        <w:t>a</w:t>
      </w:r>
      <w:r w:rsidRPr="00EF4124">
        <w:rPr>
          <w:rFonts w:ascii="Garamond" w:hAnsi="Garamond"/>
        </w:rPr>
        <w:t>)/d</w:t>
      </w:r>
      <w:r w:rsidRPr="009047A4">
        <w:rPr>
          <w:rFonts w:ascii="Garamond" w:hAnsi="Garamond"/>
          <w:i/>
        </w:rPr>
        <w:t>a</w:t>
      </w:r>
      <w:r w:rsidRPr="00EF4124">
        <w:rPr>
          <w:rFonts w:ascii="Garamond" w:hAnsi="Garamond"/>
        </w:rPr>
        <w:t>=0 leads to:</w:t>
      </w:r>
    </w:p>
    <w:p w14:paraId="3C1D74E2" w14:textId="77777777" w:rsidR="00EA6B43" w:rsidRPr="00EF4124" w:rsidRDefault="00EA6B43" w:rsidP="009D5379">
      <w:pPr>
        <w:jc w:val="both"/>
        <w:rPr>
          <w:rFonts w:ascii="Garamond" w:hAnsi="Garamond"/>
        </w:rPr>
      </w:pPr>
    </w:p>
    <w:p w14:paraId="5119CC0E" w14:textId="77777777" w:rsidR="00EA6B43" w:rsidRPr="00EF4124" w:rsidRDefault="003A69BA" w:rsidP="009D5379">
      <w:pPr>
        <w:jc w:val="both"/>
        <w:rPr>
          <w:rFonts w:ascii="Garamond" w:hAnsi="Garamond"/>
        </w:rPr>
      </w:pPr>
      <m:oMathPara>
        <m:oMath>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s-</m:t>
              </m:r>
              <m:f>
                <m:fPr>
                  <m:ctrlPr>
                    <w:rPr>
                      <w:rFonts w:ascii="Cambria Math" w:hAnsi="Cambria Math"/>
                      <w:i/>
                    </w:rPr>
                  </m:ctrlPr>
                </m:fPr>
                <m:num>
                  <m:r>
                    <w:rPr>
                      <w:rFonts w:ascii="Cambria Math" w:hAnsi="Cambria Math"/>
                    </w:rPr>
                    <m:t>m</m:t>
                  </m:r>
                </m:num>
                <m:den>
                  <m:r>
                    <w:rPr>
                      <w:rFonts w:ascii="Cambria Math" w:hAnsi="Cambria Math"/>
                    </w:rPr>
                    <m:t>3+2m</m:t>
                  </m:r>
                </m:den>
              </m:f>
              <m:r>
                <w:rPr>
                  <w:rFonts w:ascii="Cambria Math" w:hAnsi="Cambria Math"/>
                </w:rPr>
                <m:t>e+</m:t>
              </m:r>
              <m:f>
                <m:fPr>
                  <m:ctrlPr>
                    <w:rPr>
                      <w:rFonts w:ascii="Cambria Math" w:hAnsi="Cambria Math"/>
                      <w:i/>
                    </w:rPr>
                  </m:ctrlPr>
                </m:fPr>
                <m:num>
                  <m:r>
                    <w:rPr>
                      <w:rFonts w:ascii="Cambria Math" w:hAnsi="Cambria Math"/>
                    </w:rPr>
                    <m:t>3k+2m+3</m:t>
                  </m:r>
                </m:num>
                <m:den>
                  <m:d>
                    <m:dPr>
                      <m:ctrlPr>
                        <w:rPr>
                          <w:rFonts w:ascii="Cambria Math" w:hAnsi="Cambria Math"/>
                          <w:i/>
                        </w:rPr>
                      </m:ctrlPr>
                    </m:dPr>
                    <m:e>
                      <m:r>
                        <w:rPr>
                          <w:rFonts w:ascii="Cambria Math" w:hAnsi="Cambria Math"/>
                        </w:rPr>
                        <m:t>3+2m</m:t>
                      </m:r>
                    </m:e>
                  </m:d>
                  <m:r>
                    <w:rPr>
                      <w:rFonts w:ascii="Cambria Math" w:hAnsi="Cambria Math"/>
                    </w:rPr>
                    <m:t>k</m:t>
                  </m:r>
                </m:den>
              </m:f>
              <m:r>
                <w:rPr>
                  <w:rFonts w:ascii="Cambria Math" w:hAnsi="Cambria Math"/>
                </w:rPr>
                <m:t>ρ</m:t>
              </m:r>
            </m:e>
          </m:d>
        </m:oMath>
      </m:oMathPara>
    </w:p>
    <w:p w14:paraId="65B619A3" w14:textId="77777777" w:rsidR="00EA6B43" w:rsidRPr="00EF4124" w:rsidRDefault="00EA6B43" w:rsidP="009D5379">
      <w:pPr>
        <w:jc w:val="both"/>
        <w:rPr>
          <w:rFonts w:ascii="Garamond" w:hAnsi="Garamond"/>
        </w:rPr>
      </w:pPr>
    </w:p>
    <w:p w14:paraId="16027947" w14:textId="77777777" w:rsidR="00EA6B43" w:rsidRPr="00EF4124" w:rsidRDefault="00EA6B43" w:rsidP="00E332CA">
      <w:pPr>
        <w:spacing w:line="360" w:lineRule="auto"/>
        <w:jc w:val="both"/>
        <w:rPr>
          <w:rFonts w:ascii="Garamond" w:hAnsi="Garamond"/>
        </w:rPr>
      </w:pPr>
      <w:r w:rsidRPr="00EF4124">
        <w:rPr>
          <w:rFonts w:ascii="Garamond" w:hAnsi="Garamond"/>
        </w:rPr>
        <w:t xml:space="preserve">We can check that: </w:t>
      </w: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∂s</m:t>
            </m:r>
          </m:den>
        </m:f>
        <m:r>
          <w:rPr>
            <w:rFonts w:ascii="Cambria Math" w:hAnsi="Cambria Math"/>
          </w:rPr>
          <m:t>&gt;0</m:t>
        </m:r>
      </m:oMath>
      <w:r w:rsidRPr="00EF4124">
        <w:rPr>
          <w:rFonts w:ascii="Garamond" w:hAnsi="Garamond"/>
        </w:rPr>
        <w:t xml:space="preserve">, </w:t>
      </w: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∂e</m:t>
            </m:r>
          </m:den>
        </m:f>
        <m:r>
          <w:rPr>
            <w:rFonts w:ascii="Cambria Math" w:hAnsi="Cambria Math"/>
          </w:rPr>
          <m:t>&lt;0</m:t>
        </m:r>
      </m:oMath>
      <w:r w:rsidRPr="00EF4124">
        <w:rPr>
          <w:rFonts w:ascii="Garamond" w:hAnsi="Garamond"/>
        </w:rPr>
        <w:t xml:space="preserve">, </w:t>
      </w: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∂ρ</m:t>
            </m:r>
          </m:den>
        </m:f>
        <m:r>
          <w:rPr>
            <w:rFonts w:ascii="Cambria Math" w:hAnsi="Cambria Math"/>
          </w:rPr>
          <m:t>&gt;0</m:t>
        </m:r>
      </m:oMath>
      <w:r w:rsidRPr="00EF4124">
        <w:rPr>
          <w:rFonts w:ascii="Garamond" w:hAnsi="Garamond"/>
        </w:rPr>
        <w:t xml:space="preserve">, </w:t>
      </w: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ρ</m:t>
            </m:r>
          </m:num>
          <m:den>
            <m:sSup>
              <m:sSupPr>
                <m:ctrlPr>
                  <w:rPr>
                    <w:rFonts w:ascii="Cambria Math" w:hAnsi="Cambria Math"/>
                    <w:i/>
                  </w:rPr>
                </m:ctrlPr>
              </m:sSupPr>
              <m:e>
                <m:r>
                  <w:rPr>
                    <w:rFonts w:ascii="Cambria Math" w:hAnsi="Cambria Math"/>
                  </w:rPr>
                  <m:t>2k</m:t>
                </m:r>
              </m:e>
              <m:sup>
                <m:r>
                  <w:rPr>
                    <w:rFonts w:ascii="Cambria Math" w:hAnsi="Cambria Math"/>
                  </w:rPr>
                  <m:t>2</m:t>
                </m:r>
              </m:sup>
            </m:sSup>
          </m:den>
        </m:f>
        <m:r>
          <w:rPr>
            <w:rFonts w:ascii="Cambria Math" w:hAnsi="Cambria Math"/>
          </w:rPr>
          <m:t>&lt;0</m:t>
        </m:r>
      </m:oMath>
      <w:r w:rsidR="009047A4">
        <w:rPr>
          <w:rFonts w:ascii="Garamond" w:hAnsi="Garamond"/>
        </w:rPr>
        <w:t xml:space="preserve">.  The </w:t>
      </w:r>
      <w:r w:rsidR="00F27AC7">
        <w:rPr>
          <w:rFonts w:ascii="Garamond" w:hAnsi="Garamond"/>
        </w:rPr>
        <w:t>pledge</w:t>
      </w:r>
      <w:r w:rsidR="009047A4">
        <w:rPr>
          <w:rFonts w:ascii="Garamond" w:hAnsi="Garamond"/>
        </w:rPr>
        <w:t xml:space="preserve"> </w:t>
      </w:r>
      <w:r w:rsidR="009047A4" w:rsidRPr="009047A4">
        <w:rPr>
          <w:rFonts w:ascii="Garamond" w:hAnsi="Garamond"/>
          <w:i/>
        </w:rPr>
        <w:t>a</w:t>
      </w:r>
      <w:r w:rsidRPr="00EF4124">
        <w:rPr>
          <w:rFonts w:ascii="Garamond" w:hAnsi="Garamond"/>
        </w:rPr>
        <w:t xml:space="preserve"> is weaker if the dispersion of the endowment is </w:t>
      </w:r>
      <w:r w:rsidR="009047A4">
        <w:rPr>
          <w:rFonts w:ascii="Garamond" w:hAnsi="Garamond"/>
        </w:rPr>
        <w:t>high</w:t>
      </w:r>
      <w:r w:rsidRPr="00EF4124">
        <w:rPr>
          <w:rFonts w:ascii="Garamond" w:hAnsi="Garamond"/>
        </w:rPr>
        <w:t xml:space="preserve"> (as measured by </w:t>
      </w:r>
      <w:r w:rsidRPr="009047A4">
        <w:rPr>
          <w:rFonts w:ascii="Garamond" w:hAnsi="Garamond"/>
          <w:i/>
        </w:rPr>
        <w:t>e</w:t>
      </w:r>
      <w:r w:rsidRPr="00EF4124">
        <w:rPr>
          <w:rFonts w:ascii="Garamond" w:hAnsi="Garamond"/>
        </w:rPr>
        <w:t xml:space="preserve">), it is stronger if the “show off” effect is strong (a large </w:t>
      </w:r>
      <m:oMath>
        <m:r>
          <w:rPr>
            <w:rFonts w:ascii="Cambria Math" w:hAnsi="Cambria Math"/>
          </w:rPr>
          <m:t>ρ</m:t>
        </m:r>
      </m:oMath>
      <w:r w:rsidRPr="00EF4124">
        <w:rPr>
          <w:rFonts w:ascii="Garamond" w:hAnsi="Garamond"/>
        </w:rPr>
        <w:t xml:space="preserve">), and smaller if the commitment is more binding (a large </w:t>
      </w:r>
      <w:r w:rsidRPr="009047A4">
        <w:rPr>
          <w:rFonts w:ascii="Garamond" w:hAnsi="Garamond"/>
          <w:i/>
        </w:rPr>
        <w:t>k</w:t>
      </w:r>
      <w:r w:rsidRPr="00EF4124">
        <w:rPr>
          <w:rFonts w:ascii="Garamond" w:hAnsi="Garamond"/>
        </w:rPr>
        <w:t>).</w:t>
      </w:r>
    </w:p>
    <w:p w14:paraId="77F36451" w14:textId="77777777" w:rsidR="009047A4" w:rsidRDefault="009047A4" w:rsidP="00E332CA">
      <w:pPr>
        <w:spacing w:line="360" w:lineRule="auto"/>
        <w:jc w:val="both"/>
        <w:rPr>
          <w:rFonts w:ascii="Garamond" w:hAnsi="Garamond"/>
        </w:rPr>
      </w:pPr>
    </w:p>
    <w:p w14:paraId="4F5C7B39" w14:textId="77777777" w:rsidR="00EA6B43" w:rsidRPr="00EF4124" w:rsidRDefault="00EA6B43" w:rsidP="00E332CA">
      <w:pPr>
        <w:spacing w:line="360" w:lineRule="auto"/>
        <w:jc w:val="both"/>
        <w:rPr>
          <w:rFonts w:ascii="Garamond" w:hAnsi="Garamond"/>
        </w:rPr>
      </w:pPr>
      <w:r w:rsidRPr="00EF4124">
        <w:rPr>
          <w:rFonts w:ascii="Garamond" w:hAnsi="Garamond"/>
        </w:rPr>
        <w:t>Finally, we study the actual</w:t>
      </w:r>
      <w:r w:rsidR="00F27AC7">
        <w:rPr>
          <w:rFonts w:ascii="Garamond" w:hAnsi="Garamond"/>
        </w:rPr>
        <w:t xml:space="preserve"> donation</w:t>
      </w:r>
      <w:r w:rsidRPr="00EF4124">
        <w:rPr>
          <w:rFonts w:ascii="Garamond" w:hAnsi="Garamond"/>
        </w:rPr>
        <w:t xml:space="preserve">, once that </w:t>
      </w:r>
      <w:r w:rsidR="009047A4">
        <w:rPr>
          <w:rFonts w:ascii="Garamond" w:hAnsi="Garamond"/>
        </w:rPr>
        <w:t>risk</w:t>
      </w:r>
      <w:r w:rsidRPr="00EF4124">
        <w:rPr>
          <w:rFonts w:ascii="Garamond" w:hAnsi="Garamond"/>
        </w:rPr>
        <w:t xml:space="preserve"> has been removed. For a parsimony purpose</w:t>
      </w:r>
      <w:r w:rsidR="008A1D2F">
        <w:rPr>
          <w:rFonts w:ascii="Garamond" w:hAnsi="Garamond"/>
        </w:rPr>
        <w:t>,</w:t>
      </w:r>
      <w:r w:rsidRPr="00EF4124">
        <w:rPr>
          <w:rFonts w:ascii="Garamond" w:hAnsi="Garamond"/>
        </w:rPr>
        <w:t xml:space="preserve"> we analyze only the case where nature picks the central value </w:t>
      </w:r>
      <w:r w:rsidRPr="009047A4">
        <w:rPr>
          <w:rFonts w:ascii="Garamond" w:hAnsi="Garamond"/>
          <w:i/>
        </w:rPr>
        <w:t>s</w:t>
      </w:r>
      <w:r w:rsidRPr="00EF4124">
        <w:rPr>
          <w:rFonts w:ascii="Garamond" w:hAnsi="Garamond"/>
        </w:rPr>
        <w:t>.</w:t>
      </w:r>
    </w:p>
    <w:p w14:paraId="29F02707" w14:textId="77777777" w:rsidR="009047A4" w:rsidRDefault="009047A4" w:rsidP="00E332CA">
      <w:pPr>
        <w:spacing w:line="360" w:lineRule="auto"/>
        <w:jc w:val="both"/>
        <w:rPr>
          <w:rFonts w:ascii="Garamond" w:hAnsi="Garamond"/>
        </w:rPr>
      </w:pPr>
    </w:p>
    <w:p w14:paraId="7D1611E7" w14:textId="77777777" w:rsidR="00EA6B43" w:rsidRDefault="00EA6B43" w:rsidP="00E332CA">
      <w:pPr>
        <w:spacing w:line="360" w:lineRule="auto"/>
        <w:jc w:val="both"/>
        <w:rPr>
          <w:rFonts w:ascii="Garamond" w:hAnsi="Garamond"/>
        </w:rPr>
      </w:pPr>
      <w:r w:rsidRPr="00EF4124">
        <w:rPr>
          <w:rFonts w:ascii="Garamond" w:hAnsi="Garamond"/>
        </w:rPr>
        <w:t>The optimization problem is to cho</w:t>
      </w:r>
      <w:r w:rsidR="00754348" w:rsidRPr="00EF4124">
        <w:rPr>
          <w:rFonts w:ascii="Garamond" w:hAnsi="Garamond"/>
        </w:rPr>
        <w:t>o</w:t>
      </w:r>
      <w:r w:rsidRPr="00EF4124">
        <w:rPr>
          <w:rFonts w:ascii="Garamond" w:hAnsi="Garamond"/>
        </w:rPr>
        <w:t xml:space="preserve">se </w:t>
      </w:r>
      <w:r w:rsidRPr="00645E5E">
        <w:rPr>
          <w:rFonts w:ascii="Garamond" w:hAnsi="Garamond"/>
          <w:i/>
        </w:rPr>
        <w:t>x</w:t>
      </w:r>
      <w:r w:rsidRPr="00EF4124">
        <w:rPr>
          <w:rFonts w:ascii="Garamond" w:hAnsi="Garamond"/>
        </w:rPr>
        <w:t xml:space="preserve"> which maximize</w:t>
      </w:r>
      <w:r w:rsidR="00754348" w:rsidRPr="00EF4124">
        <w:rPr>
          <w:rFonts w:ascii="Garamond" w:hAnsi="Garamond"/>
        </w:rPr>
        <w:t>s</w:t>
      </w:r>
      <w:r w:rsidR="006827EF">
        <w:rPr>
          <w:rFonts w:ascii="Garamond" w:hAnsi="Garamond"/>
        </w:rPr>
        <w:t>:</w:t>
      </w:r>
    </w:p>
    <w:p w14:paraId="52B9CD5E" w14:textId="77777777" w:rsidR="006827EF" w:rsidRPr="00EF4124" w:rsidRDefault="006827EF" w:rsidP="009D5379">
      <w:pPr>
        <w:jc w:val="both"/>
        <w:rPr>
          <w:rFonts w:ascii="Garamond" w:hAnsi="Garamond"/>
        </w:rPr>
      </w:pPr>
    </w:p>
    <w:p w14:paraId="3D087221" w14:textId="77777777" w:rsidR="00EA6B43" w:rsidRPr="00EF4124" w:rsidRDefault="009047A4" w:rsidP="009D5379">
      <w:pPr>
        <w:jc w:val="both"/>
        <w:rPr>
          <w:rFonts w:ascii="Garamond" w:hAnsi="Garamond"/>
        </w:rPr>
      </w:pPr>
      <m:oMathPara>
        <m:oMath>
          <m:r>
            <w:rPr>
              <w:rFonts w:ascii="Cambria Math" w:hAnsi="Cambria Math"/>
            </w:rPr>
            <m:t>U</m:t>
          </m:r>
          <m:d>
            <m:dPr>
              <m:ctrlPr>
                <w:rPr>
                  <w:rFonts w:ascii="Cambria Math" w:hAnsi="Cambria Math"/>
                  <w:i/>
                </w:rPr>
              </m:ctrlPr>
            </m:dPr>
            <m:e>
              <m:r>
                <w:rPr>
                  <w:rFonts w:ascii="Cambria Math" w:hAnsi="Cambria Math"/>
                </w:rPr>
                <m:t>x,a</m:t>
              </m:r>
            </m:e>
          </m:d>
          <m:r>
            <w:rPr>
              <w:rFonts w:ascii="Cambria Math" w:hAnsi="Cambria Math"/>
            </w:rPr>
            <m:t>=</m:t>
          </m:r>
          <m:d>
            <m:dPr>
              <m:ctrlPr>
                <w:rPr>
                  <w:rFonts w:ascii="Cambria Math" w:hAnsi="Cambria Math"/>
                  <w:i/>
                </w:rPr>
              </m:ctrlPr>
            </m:dPr>
            <m:e>
              <m:r>
                <w:rPr>
                  <w:rFonts w:ascii="Cambria Math" w:hAnsi="Cambria Math"/>
                </w:rPr>
                <m:t>s-x</m:t>
              </m:r>
            </m:e>
          </m:d>
          <m:r>
            <w:rPr>
              <w:rFonts w:ascii="Cambria Math" w:hAnsi="Cambria Math"/>
            </w:rPr>
            <m:t>x-k</m:t>
          </m:r>
          <m:sSup>
            <m:sSupPr>
              <m:ctrlPr>
                <w:rPr>
                  <w:rFonts w:ascii="Cambria Math" w:hAnsi="Cambria Math"/>
                  <w:i/>
                </w:rPr>
              </m:ctrlPr>
            </m:sSupPr>
            <m:e>
              <m:d>
                <m:dPr>
                  <m:ctrlPr>
                    <w:rPr>
                      <w:rFonts w:ascii="Cambria Math" w:hAnsi="Cambria Math"/>
                      <w:i/>
                    </w:rPr>
                  </m:ctrlPr>
                </m:dPr>
                <m:e>
                  <m:r>
                    <w:rPr>
                      <w:rFonts w:ascii="Cambria Math" w:hAnsi="Cambria Math"/>
                    </w:rPr>
                    <m:t>x-</m:t>
                  </m:r>
                  <m:sSup>
                    <m:sSupPr>
                      <m:ctrlPr>
                        <w:rPr>
                          <w:rFonts w:ascii="Cambria Math" w:hAnsi="Cambria Math"/>
                          <w:i/>
                        </w:rPr>
                      </m:ctrlPr>
                    </m:sSupPr>
                    <m:e>
                      <m:r>
                        <w:rPr>
                          <w:rFonts w:ascii="Cambria Math" w:hAnsi="Cambria Math"/>
                        </w:rPr>
                        <m:t>a</m:t>
                      </m:r>
                    </m:e>
                    <m:sup>
                      <m:r>
                        <w:rPr>
                          <w:rFonts w:ascii="Cambria Math" w:hAnsi="Cambria Math"/>
                        </w:rPr>
                        <m:t>*</m:t>
                      </m:r>
                    </m:sup>
                  </m:sSup>
                </m:e>
              </m:d>
            </m:e>
            <m:sup>
              <m:r>
                <w:rPr>
                  <w:rFonts w:ascii="Cambria Math" w:hAnsi="Cambria Math"/>
                </w:rPr>
                <m:t>2</m:t>
              </m:r>
            </m:sup>
          </m:sSup>
          <m:r>
            <w:rPr>
              <w:rFonts w:ascii="Cambria Math" w:hAnsi="Cambria Math"/>
            </w:rPr>
            <m:t>+ρ</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m:t>
          </m:r>
          <m:sSup>
            <m:sSupPr>
              <m:ctrlPr>
                <w:rPr>
                  <w:rFonts w:ascii="Cambria Math" w:hAnsi="Cambria Math"/>
                  <w:i/>
                </w:rPr>
              </m:ctrlPr>
            </m:sSupPr>
            <m:e>
              <m:d>
                <m:dPr>
                  <m:ctrlPr>
                    <w:rPr>
                      <w:rFonts w:ascii="Cambria Math" w:hAnsi="Cambria Math"/>
                      <w:i/>
                    </w:rPr>
                  </m:ctrlPr>
                </m:dPr>
                <m:e>
                  <m:r>
                    <w:rPr>
                      <w:rFonts w:ascii="Cambria Math" w:hAnsi="Cambria Math"/>
                    </w:rPr>
                    <m:t>x-0.5s</m:t>
                  </m:r>
                </m:e>
              </m:d>
            </m:e>
            <m:sup>
              <m:r>
                <w:rPr>
                  <w:rFonts w:ascii="Cambria Math" w:hAnsi="Cambria Math"/>
                </w:rPr>
                <m:t>2</m:t>
              </m:r>
            </m:sup>
          </m:sSup>
        </m:oMath>
      </m:oMathPara>
    </w:p>
    <w:p w14:paraId="080F33CF" w14:textId="77777777" w:rsidR="009047A4" w:rsidRDefault="009047A4" w:rsidP="009D5379">
      <w:pPr>
        <w:jc w:val="both"/>
        <w:rPr>
          <w:rFonts w:ascii="Garamond" w:hAnsi="Garamond"/>
        </w:rPr>
      </w:pPr>
    </w:p>
    <w:p w14:paraId="4A433B2E" w14:textId="77777777" w:rsidR="00EA6B43" w:rsidRPr="00EF4124" w:rsidRDefault="00EA6B43" w:rsidP="00E332CA">
      <w:pPr>
        <w:spacing w:line="360" w:lineRule="auto"/>
        <w:jc w:val="both"/>
        <w:rPr>
          <w:rFonts w:ascii="Garamond" w:hAnsi="Garamond"/>
        </w:rPr>
      </w:pPr>
      <w:r w:rsidRPr="00EF4124">
        <w:rPr>
          <w:rFonts w:ascii="Garamond" w:hAnsi="Garamond"/>
        </w:rPr>
        <w:t>The solution is:</w:t>
      </w:r>
    </w:p>
    <w:p w14:paraId="10422948" w14:textId="77777777" w:rsidR="009047A4" w:rsidRDefault="009047A4" w:rsidP="009D5379">
      <w:pPr>
        <w:jc w:val="both"/>
        <w:rPr>
          <w:rFonts w:ascii="Garamond" w:hAnsi="Garamond"/>
        </w:rPr>
      </w:pPr>
    </w:p>
    <w:p w14:paraId="55367344" w14:textId="77777777" w:rsidR="00EA6B43" w:rsidRPr="00EF4124" w:rsidRDefault="00EA6B43" w:rsidP="009D5379">
      <w:pPr>
        <w:jc w:val="both"/>
        <w:rPr>
          <w:rFonts w:ascii="Garamond" w:hAnsi="Garamond"/>
        </w:rPr>
      </w:pPr>
      <m:oMathPara>
        <m:oMath>
          <m:r>
            <w:rPr>
              <w:rFonts w:ascii="Cambria Math" w:hAnsi="Cambria Math"/>
            </w:rPr>
            <m:t>x</m:t>
          </m:r>
          <m:d>
            <m:dPr>
              <m:ctrlPr>
                <w:rPr>
                  <w:rFonts w:ascii="Cambria Math" w:hAnsi="Cambria Math"/>
                  <w:i/>
                </w:rPr>
              </m:ctrlPr>
            </m:dPr>
            <m:e>
              <m:r>
                <w:rPr>
                  <w:rFonts w:ascii="Cambria Math" w:hAnsi="Cambria Math"/>
                </w:rPr>
                <m:t>s</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s-</m:t>
              </m:r>
              <m:f>
                <m:fPr>
                  <m:ctrlPr>
                    <w:rPr>
                      <w:rFonts w:ascii="Cambria Math" w:hAnsi="Cambria Math"/>
                      <w:i/>
                    </w:rPr>
                  </m:ctrlPr>
                </m:fPr>
                <m:num>
                  <m:r>
                    <w:rPr>
                      <w:rFonts w:ascii="Cambria Math" w:hAnsi="Cambria Math"/>
                    </w:rPr>
                    <m:t>km</m:t>
                  </m:r>
                </m:num>
                <m:den>
                  <m:r>
                    <w:rPr>
                      <w:rFonts w:ascii="Cambria Math" w:hAnsi="Cambria Math"/>
                    </w:rPr>
                    <m:t>3+5m+3k+2km+</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e+</m:t>
              </m:r>
              <m:f>
                <m:fPr>
                  <m:ctrlPr>
                    <w:rPr>
                      <w:rFonts w:ascii="Cambria Math" w:hAnsi="Cambria Math"/>
                      <w:i/>
                    </w:rPr>
                  </m:ctrlPr>
                </m:fPr>
                <m:num>
                  <m:r>
                    <w:rPr>
                      <w:rFonts w:ascii="Cambria Math" w:hAnsi="Cambria Math"/>
                    </w:rPr>
                    <m:t>3k+2m+3</m:t>
                  </m:r>
                </m:num>
                <m:den>
                  <m:r>
                    <w:rPr>
                      <w:rFonts w:ascii="Cambria Math" w:hAnsi="Cambria Math"/>
                    </w:rPr>
                    <m:t>3+5m+3k+2km+</m:t>
                  </m:r>
                  <m:sSup>
                    <m:sSupPr>
                      <m:ctrlPr>
                        <w:rPr>
                          <w:rFonts w:ascii="Cambria Math" w:hAnsi="Cambria Math"/>
                          <w:i/>
                        </w:rPr>
                      </m:ctrlPr>
                    </m:sSupPr>
                    <m:e>
                      <m:r>
                        <w:rPr>
                          <w:rFonts w:ascii="Cambria Math" w:hAnsi="Cambria Math"/>
                        </w:rPr>
                        <m:t>m</m:t>
                      </m:r>
                    </m:e>
                    <m:sup>
                      <m:r>
                        <w:rPr>
                          <w:rFonts w:ascii="Cambria Math" w:hAnsi="Cambria Math"/>
                        </w:rPr>
                        <m:t>2</m:t>
                      </m:r>
                    </m:sup>
                  </m:sSup>
                </m:den>
              </m:f>
              <m:r>
                <w:rPr>
                  <w:rFonts w:ascii="Cambria Math" w:hAnsi="Cambria Math"/>
                </w:rPr>
                <m:t>ρ</m:t>
              </m:r>
            </m:e>
          </m:d>
        </m:oMath>
      </m:oMathPara>
    </w:p>
    <w:p w14:paraId="24F0D5D1" w14:textId="77777777" w:rsidR="009047A4" w:rsidRDefault="009047A4" w:rsidP="009D5379">
      <w:pPr>
        <w:jc w:val="both"/>
        <w:rPr>
          <w:rFonts w:ascii="Garamond" w:hAnsi="Garamond"/>
        </w:rPr>
      </w:pPr>
    </w:p>
    <w:p w14:paraId="46476BCC" w14:textId="77777777" w:rsidR="00645E5E" w:rsidRDefault="00645E5E" w:rsidP="00E332CA">
      <w:pPr>
        <w:spacing w:line="360" w:lineRule="auto"/>
        <w:jc w:val="both"/>
        <w:rPr>
          <w:rFonts w:ascii="Garamond" w:hAnsi="Garamond"/>
        </w:rPr>
      </w:pPr>
    </w:p>
    <w:p w14:paraId="3CFF45C7" w14:textId="77777777" w:rsidR="00EA6B43" w:rsidRPr="00EF4124" w:rsidRDefault="00EA6B43" w:rsidP="00E332CA">
      <w:pPr>
        <w:spacing w:line="360" w:lineRule="auto"/>
        <w:jc w:val="both"/>
        <w:rPr>
          <w:rFonts w:ascii="Garamond" w:hAnsi="Garamond"/>
        </w:rPr>
      </w:pPr>
      <w:r w:rsidRPr="00EF4124">
        <w:rPr>
          <w:rFonts w:ascii="Garamond" w:hAnsi="Garamond"/>
        </w:rPr>
        <w:t xml:space="preserve">This solution is </w:t>
      </w:r>
      <w:r w:rsidR="006E42B4">
        <w:rPr>
          <w:rFonts w:ascii="Garamond" w:hAnsi="Garamond"/>
        </w:rPr>
        <w:t>meaningful</w:t>
      </w:r>
      <w:r w:rsidRPr="00EF4124">
        <w:rPr>
          <w:rFonts w:ascii="Garamond" w:hAnsi="Garamond"/>
        </w:rPr>
        <w:t xml:space="preserve"> only if </w:t>
      </w:r>
      <w:r w:rsidRPr="009047A4">
        <w:rPr>
          <w:rFonts w:ascii="Garamond" w:hAnsi="Garamond"/>
          <w:i/>
        </w:rPr>
        <w:t>x</w:t>
      </w:r>
      <w:r w:rsidRPr="00EF4124">
        <w:rPr>
          <w:rFonts w:ascii="Garamond" w:hAnsi="Garamond"/>
        </w:rPr>
        <w:t>(</w:t>
      </w:r>
      <w:r w:rsidRPr="009047A4">
        <w:rPr>
          <w:rFonts w:ascii="Garamond" w:hAnsi="Garamond"/>
          <w:i/>
        </w:rPr>
        <w:t>s</w:t>
      </w:r>
      <w:r w:rsidRPr="00EF4124">
        <w:rPr>
          <w:rFonts w:ascii="Garamond" w:hAnsi="Garamond"/>
        </w:rPr>
        <w:t>)</w:t>
      </w:r>
      <w:r w:rsidR="009047A4">
        <w:rPr>
          <w:rFonts w:ascii="Garamond" w:hAnsi="Garamond"/>
        </w:rPr>
        <w:t xml:space="preserve"> </w:t>
      </w:r>
      <w:r w:rsidRPr="00EF4124">
        <w:rPr>
          <w:rFonts w:ascii="Garamond" w:hAnsi="Garamond"/>
        </w:rPr>
        <w:t>&lt;</w:t>
      </w:r>
      <w:r w:rsidR="009047A4">
        <w:rPr>
          <w:rFonts w:ascii="Garamond" w:hAnsi="Garamond"/>
        </w:rPr>
        <w:t xml:space="preserve"> </w:t>
      </w:r>
      <w:r w:rsidRPr="00EF4124">
        <w:rPr>
          <w:rFonts w:ascii="Garamond" w:hAnsi="Garamond"/>
        </w:rPr>
        <w:t>0.5</w:t>
      </w:r>
      <w:r w:rsidRPr="009047A4">
        <w:rPr>
          <w:rFonts w:ascii="Garamond" w:hAnsi="Garamond"/>
          <w:i/>
        </w:rPr>
        <w:t>s</w:t>
      </w:r>
      <w:r w:rsidRPr="00EF4124">
        <w:rPr>
          <w:rFonts w:ascii="Garamond" w:hAnsi="Garamond"/>
        </w:rPr>
        <w:t>. This involves that the “show-off effect</w:t>
      </w:r>
      <w:r w:rsidR="006E42B4">
        <w:rPr>
          <w:rFonts w:ascii="Garamond" w:hAnsi="Garamond"/>
        </w:rPr>
        <w:t>”</w:t>
      </w:r>
      <w:r w:rsidR="006E42B4" w:rsidRPr="00EF4124">
        <w:rPr>
          <w:rFonts w:ascii="Garamond" w:hAnsi="Garamond"/>
        </w:rPr>
        <w:t xml:space="preserve"> </w:t>
      </w:r>
      <w:r w:rsidRPr="00EF4124">
        <w:rPr>
          <w:rFonts w:ascii="Garamond" w:hAnsi="Garamond"/>
        </w:rPr>
        <w:t xml:space="preserve">is weak enough, more precisely </w:t>
      </w:r>
      <w:r w:rsidR="006E42B4">
        <w:rPr>
          <w:rFonts w:ascii="Garamond" w:hAnsi="Garamond"/>
        </w:rPr>
        <w:t>that</w:t>
      </w:r>
      <w:r w:rsidR="006E42B4" w:rsidRPr="00EF4124">
        <w:rPr>
          <w:rFonts w:ascii="Garamond" w:hAnsi="Garamond"/>
        </w:rPr>
        <w:t xml:space="preserve"> </w:t>
      </w:r>
      <m:oMath>
        <m:r>
          <w:rPr>
            <w:rFonts w:ascii="Cambria Math" w:hAnsi="Cambria Math"/>
          </w:rPr>
          <m:t>ρ&lt;</m:t>
        </m:r>
        <m:f>
          <m:fPr>
            <m:ctrlPr>
              <w:rPr>
                <w:rFonts w:ascii="Cambria Math" w:hAnsi="Cambria Math"/>
                <w:i/>
              </w:rPr>
            </m:ctrlPr>
          </m:fPr>
          <m:num>
            <m:r>
              <w:rPr>
                <w:rFonts w:ascii="Cambria Math" w:hAnsi="Cambria Math"/>
              </w:rPr>
              <m:t>km</m:t>
            </m:r>
          </m:num>
          <m:den>
            <m:r>
              <w:rPr>
                <w:rFonts w:ascii="Cambria Math" w:hAnsi="Cambria Math"/>
              </w:rPr>
              <m:t>3k+2m+3</m:t>
            </m:r>
          </m:den>
        </m:f>
        <m:r>
          <w:rPr>
            <w:rFonts w:ascii="Cambria Math" w:hAnsi="Cambria Math"/>
          </w:rPr>
          <m:t>e.</m:t>
        </m:r>
      </m:oMath>
      <w:r w:rsidRPr="00EF4124">
        <w:rPr>
          <w:rFonts w:ascii="Garamond" w:hAnsi="Garamond"/>
        </w:rPr>
        <w:t xml:space="preserve"> </w:t>
      </w:r>
      <w:r w:rsidR="006E42B4">
        <w:rPr>
          <w:rFonts w:ascii="Garamond" w:hAnsi="Garamond"/>
        </w:rPr>
        <w:t xml:space="preserve"> </w:t>
      </w:r>
      <w:r w:rsidRPr="00EF4124">
        <w:rPr>
          <w:rFonts w:ascii="Garamond" w:hAnsi="Garamond"/>
        </w:rPr>
        <w:t xml:space="preserve">It is of course fulfilled for </w:t>
      </w:r>
      <m:oMath>
        <m:r>
          <w:rPr>
            <w:rFonts w:ascii="Cambria Math" w:hAnsi="Cambria Math"/>
          </w:rPr>
          <m:t>ρ</m:t>
        </m:r>
      </m:oMath>
      <w:r w:rsidRPr="00EF4124">
        <w:rPr>
          <w:rFonts w:ascii="Garamond" w:hAnsi="Garamond"/>
        </w:rPr>
        <w:t>=0.</w:t>
      </w:r>
    </w:p>
    <w:p w14:paraId="2824C6E0" w14:textId="77777777" w:rsidR="006827EF" w:rsidRDefault="006827EF" w:rsidP="00E332CA">
      <w:pPr>
        <w:spacing w:line="360" w:lineRule="auto"/>
        <w:jc w:val="both"/>
        <w:rPr>
          <w:rFonts w:ascii="Garamond" w:hAnsi="Garamond"/>
        </w:rPr>
      </w:pPr>
    </w:p>
    <w:p w14:paraId="25EE4237" w14:textId="77777777" w:rsidR="006E42B4" w:rsidRDefault="006E42B4" w:rsidP="00E332CA">
      <w:pPr>
        <w:spacing w:line="360" w:lineRule="auto"/>
        <w:jc w:val="both"/>
        <w:rPr>
          <w:rFonts w:ascii="Garamond" w:hAnsi="Garamond"/>
        </w:rPr>
      </w:pPr>
      <w:r>
        <w:rPr>
          <w:rFonts w:ascii="Garamond" w:hAnsi="Garamond"/>
        </w:rPr>
        <w:t>It turns out that:</w:t>
      </w:r>
      <w:r w:rsidR="00EA6B43" w:rsidRPr="00EF4124">
        <w:rPr>
          <w:rFonts w:ascii="Garamond" w:hAnsi="Garamond"/>
        </w:rPr>
        <w:t xml:space="preserve"> </w:t>
      </w:r>
      <w:r w:rsidR="006827EF" w:rsidRPr="006827EF">
        <w:rPr>
          <w:rFonts w:ascii="Garamond" w:hAnsi="Garamond"/>
          <w:i/>
        </w:rPr>
        <w:t>firs</w:t>
      </w:r>
      <w:r w:rsidR="006827EF">
        <w:rPr>
          <w:rFonts w:ascii="Garamond" w:hAnsi="Garamond"/>
        </w:rPr>
        <w:t>t, t</w:t>
      </w:r>
      <w:r w:rsidR="00EA6B43" w:rsidRPr="00EF4124">
        <w:rPr>
          <w:rFonts w:ascii="Garamond" w:hAnsi="Garamond"/>
        </w:rPr>
        <w:t xml:space="preserve">he optimal </w:t>
      </w:r>
      <w:r w:rsidR="00F27AC7">
        <w:rPr>
          <w:rFonts w:ascii="Garamond" w:hAnsi="Garamond"/>
        </w:rPr>
        <w:t>donation</w:t>
      </w:r>
      <w:r w:rsidR="00EA6B43" w:rsidRPr="00EF4124">
        <w:rPr>
          <w:rFonts w:ascii="Garamond" w:hAnsi="Garamond"/>
        </w:rPr>
        <w:t xml:space="preserve"> is lower under </w:t>
      </w:r>
      <w:r w:rsidR="00645E5E">
        <w:rPr>
          <w:rFonts w:ascii="Garamond" w:hAnsi="Garamond"/>
        </w:rPr>
        <w:t xml:space="preserve">a </w:t>
      </w:r>
      <w:r w:rsidR="00EA6B43" w:rsidRPr="00EF4124">
        <w:rPr>
          <w:rFonts w:ascii="Garamond" w:hAnsi="Garamond"/>
        </w:rPr>
        <w:t xml:space="preserve">high ex ante </w:t>
      </w:r>
      <w:r w:rsidR="006827EF">
        <w:rPr>
          <w:rFonts w:ascii="Garamond" w:hAnsi="Garamond"/>
        </w:rPr>
        <w:t>dispersion</w:t>
      </w:r>
      <w:r w:rsidR="00EA6B43" w:rsidRPr="00EF4124">
        <w:rPr>
          <w:rFonts w:ascii="Garamond" w:hAnsi="Garamond"/>
        </w:rPr>
        <w:t xml:space="preserve"> (</w:t>
      </w:r>
      <w:r w:rsidR="00EA6B43" w:rsidRPr="006827EF">
        <w:rPr>
          <w:rFonts w:ascii="Garamond" w:hAnsi="Garamond"/>
          <w:i/>
        </w:rPr>
        <w:t>e</w:t>
      </w:r>
      <w:r w:rsidR="00EA6B43" w:rsidRPr="00EF4124">
        <w:rPr>
          <w:rFonts w:ascii="Garamond" w:hAnsi="Garamond"/>
        </w:rPr>
        <w:t xml:space="preserve">); the reason is obvious: under </w:t>
      </w:r>
      <w:r w:rsidR="006827EF">
        <w:rPr>
          <w:rFonts w:ascii="Garamond" w:hAnsi="Garamond"/>
        </w:rPr>
        <w:t>risk (and high dispersion)</w:t>
      </w:r>
      <w:r w:rsidR="00EA6B43" w:rsidRPr="00EF4124">
        <w:rPr>
          <w:rFonts w:ascii="Garamond" w:hAnsi="Garamond"/>
        </w:rPr>
        <w:t xml:space="preserve"> the </w:t>
      </w:r>
      <w:r w:rsidR="00F27AC7">
        <w:rPr>
          <w:rFonts w:ascii="Garamond" w:hAnsi="Garamond"/>
        </w:rPr>
        <w:t>pledge</w:t>
      </w:r>
      <w:r w:rsidR="00EA6B43" w:rsidRPr="00EF4124">
        <w:rPr>
          <w:rFonts w:ascii="Garamond" w:hAnsi="Garamond"/>
        </w:rPr>
        <w:t xml:space="preserve"> is weaker, and, because the dictator dislikes</w:t>
      </w:r>
      <w:r w:rsidR="006827EF">
        <w:rPr>
          <w:rFonts w:ascii="Garamond" w:hAnsi="Garamond"/>
        </w:rPr>
        <w:t xml:space="preserve"> </w:t>
      </w:r>
      <w:r w:rsidR="00645E5E">
        <w:rPr>
          <w:rFonts w:ascii="Garamond" w:hAnsi="Garamond"/>
        </w:rPr>
        <w:t>unfulfilling promises</w:t>
      </w:r>
      <w:r w:rsidR="00EA6B43" w:rsidRPr="00EF4124">
        <w:rPr>
          <w:rFonts w:ascii="Garamond" w:hAnsi="Garamond"/>
        </w:rPr>
        <w:t xml:space="preserve">, the actual </w:t>
      </w:r>
      <w:r w:rsidR="00F27AC7">
        <w:rPr>
          <w:rFonts w:ascii="Garamond" w:hAnsi="Garamond"/>
        </w:rPr>
        <w:t>donation</w:t>
      </w:r>
      <w:r w:rsidR="00EA6B43" w:rsidRPr="00EF4124">
        <w:rPr>
          <w:rFonts w:ascii="Garamond" w:hAnsi="Garamond"/>
        </w:rPr>
        <w:t xml:space="preserve"> cannot be too far from the promised amount; the pr</w:t>
      </w:r>
      <w:r w:rsidR="006827EF">
        <w:rPr>
          <w:rFonts w:ascii="Garamond" w:hAnsi="Garamond"/>
        </w:rPr>
        <w:t>omised amount</w:t>
      </w:r>
      <w:r w:rsidR="009D020F">
        <w:rPr>
          <w:rFonts w:ascii="Garamond" w:hAnsi="Garamond"/>
        </w:rPr>
        <w:t xml:space="preserve"> (the pledge)</w:t>
      </w:r>
      <w:r w:rsidR="006827EF">
        <w:rPr>
          <w:rFonts w:ascii="Garamond" w:hAnsi="Garamond"/>
        </w:rPr>
        <w:t xml:space="preserve"> acts as an anchor. </w:t>
      </w:r>
      <w:r w:rsidR="006827EF" w:rsidRPr="006827EF">
        <w:rPr>
          <w:rFonts w:ascii="Garamond" w:hAnsi="Garamond"/>
          <w:i/>
        </w:rPr>
        <w:t>Second</w:t>
      </w:r>
      <w:r w:rsidR="006827EF">
        <w:rPr>
          <w:rFonts w:ascii="Garamond" w:hAnsi="Garamond"/>
        </w:rPr>
        <w:t>, t</w:t>
      </w:r>
      <w:r w:rsidR="00EA6B43" w:rsidRPr="00EF4124">
        <w:rPr>
          <w:rFonts w:ascii="Garamond" w:hAnsi="Garamond"/>
        </w:rPr>
        <w:t xml:space="preserve">he optimal </w:t>
      </w:r>
      <w:r w:rsidR="00F27AC7">
        <w:rPr>
          <w:rFonts w:ascii="Garamond" w:hAnsi="Garamond"/>
        </w:rPr>
        <w:t>donation</w:t>
      </w:r>
      <w:r w:rsidR="00EA6B43" w:rsidRPr="00EF4124">
        <w:rPr>
          <w:rFonts w:ascii="Garamond" w:hAnsi="Garamond"/>
        </w:rPr>
        <w:t xml:space="preserve"> incre</w:t>
      </w:r>
      <w:r w:rsidR="006827EF">
        <w:rPr>
          <w:rFonts w:ascii="Garamond" w:hAnsi="Garamond"/>
        </w:rPr>
        <w:t>ases with the “show-off” effect</w:t>
      </w:r>
      <w:r w:rsidR="00EA6B43" w:rsidRPr="00EF4124">
        <w:rPr>
          <w:rFonts w:ascii="Garamond" w:hAnsi="Garamond"/>
        </w:rPr>
        <w:t>; it should be</w:t>
      </w:r>
      <w:r w:rsidR="006827EF">
        <w:rPr>
          <w:rFonts w:ascii="Garamond" w:hAnsi="Garamond"/>
        </w:rPr>
        <w:t xml:space="preserve"> higher in a public </w:t>
      </w:r>
      <w:r w:rsidR="00F27AC7">
        <w:rPr>
          <w:rFonts w:ascii="Garamond" w:hAnsi="Garamond"/>
        </w:rPr>
        <w:t xml:space="preserve">pledge </w:t>
      </w:r>
      <w:r w:rsidR="00EA6B43" w:rsidRPr="00EF4124">
        <w:rPr>
          <w:rFonts w:ascii="Garamond" w:hAnsi="Garamond"/>
        </w:rPr>
        <w:t>condition t</w:t>
      </w:r>
      <w:r w:rsidR="006827EF">
        <w:rPr>
          <w:rFonts w:ascii="Garamond" w:hAnsi="Garamond"/>
        </w:rPr>
        <w:t xml:space="preserve">han in the private </w:t>
      </w:r>
      <w:r w:rsidR="00F27AC7">
        <w:rPr>
          <w:rFonts w:ascii="Garamond" w:hAnsi="Garamond"/>
        </w:rPr>
        <w:t>pledge</w:t>
      </w:r>
      <w:r w:rsidR="006827EF">
        <w:rPr>
          <w:rFonts w:ascii="Garamond" w:hAnsi="Garamond"/>
        </w:rPr>
        <w:t xml:space="preserve"> </w:t>
      </w:r>
      <w:r w:rsidR="00EA6B43" w:rsidRPr="00EF4124">
        <w:rPr>
          <w:rFonts w:ascii="Garamond" w:hAnsi="Garamond"/>
        </w:rPr>
        <w:t>condition.</w:t>
      </w:r>
      <w:r w:rsidR="006827EF">
        <w:rPr>
          <w:rFonts w:ascii="Garamond" w:hAnsi="Garamond"/>
        </w:rPr>
        <w:t xml:space="preserve"> </w:t>
      </w:r>
      <w:r w:rsidR="006827EF" w:rsidRPr="007B4876">
        <w:rPr>
          <w:rFonts w:ascii="Garamond" w:hAnsi="Garamond"/>
          <w:i/>
        </w:rPr>
        <w:t>Finally</w:t>
      </w:r>
      <w:r w:rsidR="006827EF">
        <w:rPr>
          <w:rFonts w:ascii="Garamond" w:hAnsi="Garamond"/>
        </w:rPr>
        <w:t>, t</w:t>
      </w:r>
      <w:r w:rsidR="00EA6B43" w:rsidRPr="00EF4124">
        <w:rPr>
          <w:rFonts w:ascii="Garamond" w:hAnsi="Garamond"/>
        </w:rPr>
        <w:t xml:space="preserve">he optimal </w:t>
      </w:r>
      <w:r w:rsidR="00F27AC7">
        <w:rPr>
          <w:rFonts w:ascii="Garamond" w:hAnsi="Garamond"/>
        </w:rPr>
        <w:t>donation</w:t>
      </w:r>
      <w:r w:rsidR="00EA6B43" w:rsidRPr="00EF4124">
        <w:rPr>
          <w:rFonts w:ascii="Garamond" w:hAnsi="Garamond"/>
        </w:rPr>
        <w:t xml:space="preserve"> is decreasing with the “commitment” strength</w:t>
      </w:r>
      <w:r w:rsidR="00914D3F">
        <w:rPr>
          <w:rFonts w:ascii="Garamond" w:hAnsi="Garamond"/>
        </w:rPr>
        <w:t>,</w:t>
      </w:r>
      <w:r w:rsidR="00EA6B43" w:rsidRPr="00EF4124">
        <w:rPr>
          <w:rFonts w:ascii="Garamond" w:hAnsi="Garamond"/>
        </w:rPr>
        <w:t xml:space="preserve"> </w:t>
      </w:r>
      <w:r w:rsidR="00EA6B43" w:rsidRPr="00356326">
        <w:rPr>
          <w:rFonts w:ascii="Garamond" w:hAnsi="Garamond"/>
          <w:i/>
        </w:rPr>
        <w:t>k</w:t>
      </w:r>
      <w:r w:rsidR="00EA6B43" w:rsidRPr="00EF4124">
        <w:rPr>
          <w:rFonts w:ascii="Garamond" w:hAnsi="Garamond"/>
        </w:rPr>
        <w:t xml:space="preserve">. The derivative </w:t>
      </w:r>
      <m:oMath>
        <m:f>
          <m:fPr>
            <m:ctrlPr>
              <w:rPr>
                <w:rFonts w:ascii="Cambria Math" w:hAnsi="Cambria Math"/>
                <w:i/>
              </w:rPr>
            </m:ctrlPr>
          </m:fPr>
          <m:num>
            <m:r>
              <w:rPr>
                <w:rFonts w:ascii="Cambria Math" w:hAnsi="Cambria Math"/>
              </w:rPr>
              <m:t>∂x(s)</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f>
          <m:fPr>
            <m:ctrlPr>
              <w:rPr>
                <w:rFonts w:ascii="Cambria Math" w:hAnsi="Cambria Math"/>
                <w:i/>
              </w:rPr>
            </m:ctrlPr>
          </m:fPr>
          <m:num>
            <m:r>
              <w:rPr>
                <w:rFonts w:ascii="Cambria Math" w:hAnsi="Cambria Math"/>
              </w:rPr>
              <m:t>m(me+e-ρ)</m:t>
            </m:r>
          </m:num>
          <m:den>
            <m:d>
              <m:dPr>
                <m:ctrlPr>
                  <w:rPr>
                    <w:rFonts w:ascii="Cambria Math" w:hAnsi="Cambria Math"/>
                    <w:i/>
                  </w:rPr>
                </m:ctrlPr>
              </m:dPr>
              <m:e>
                <m:r>
                  <w:rPr>
                    <w:rFonts w:ascii="Cambria Math" w:hAnsi="Cambria Math"/>
                  </w:rPr>
                  <m:t>m+k+1</m:t>
                </m:r>
              </m:e>
            </m:d>
            <m:r>
              <w:rPr>
                <w:rFonts w:ascii="Cambria Math" w:hAnsi="Cambria Math"/>
              </w:rPr>
              <m:t>(3+5m+3k+2km+2m2)</m:t>
            </m:r>
          </m:den>
        </m:f>
      </m:oMath>
      <w:r w:rsidR="006827EF">
        <w:rPr>
          <w:rFonts w:ascii="Garamond" w:hAnsi="Garamond"/>
        </w:rPr>
        <w:t xml:space="preserve"> </w:t>
      </w:r>
      <w:r w:rsidR="00EA6B43" w:rsidRPr="00EF4124">
        <w:rPr>
          <w:rFonts w:ascii="Garamond" w:hAnsi="Garamond"/>
        </w:rPr>
        <w:t xml:space="preserve">is negative if </w:t>
      </w:r>
      <m:oMath>
        <m:r>
          <w:rPr>
            <w:rFonts w:ascii="Cambria Math" w:hAnsi="Cambria Math"/>
          </w:rPr>
          <m:t>ρ&lt;</m:t>
        </m:r>
        <m:f>
          <m:fPr>
            <m:ctrlPr>
              <w:rPr>
                <w:rFonts w:ascii="Cambria Math" w:hAnsi="Cambria Math"/>
                <w:i/>
              </w:rPr>
            </m:ctrlPr>
          </m:fPr>
          <m:num>
            <m:r>
              <w:rPr>
                <w:rFonts w:ascii="Cambria Math" w:hAnsi="Cambria Math"/>
              </w:rPr>
              <m:t>km</m:t>
            </m:r>
          </m:num>
          <m:den>
            <m:r>
              <w:rPr>
                <w:rFonts w:ascii="Cambria Math" w:hAnsi="Cambria Math"/>
              </w:rPr>
              <m:t>3k+2m+3</m:t>
            </m:r>
          </m:den>
        </m:f>
        <m:r>
          <w:rPr>
            <w:rFonts w:ascii="Cambria Math" w:hAnsi="Cambria Math"/>
          </w:rPr>
          <m:t>e.</m:t>
        </m:r>
      </m:oMath>
      <w:r w:rsidR="00EA6B43" w:rsidRPr="00EF4124">
        <w:rPr>
          <w:rFonts w:ascii="Garamond" w:hAnsi="Garamond"/>
        </w:rPr>
        <w:t xml:space="preserve"> </w:t>
      </w:r>
      <w:r>
        <w:rPr>
          <w:rFonts w:ascii="Garamond" w:hAnsi="Garamond"/>
        </w:rPr>
        <w:t xml:space="preserve"> </w:t>
      </w:r>
      <w:r w:rsidR="00EA6B43" w:rsidRPr="00EF4124">
        <w:rPr>
          <w:rFonts w:ascii="Garamond" w:hAnsi="Garamond"/>
        </w:rPr>
        <w:t xml:space="preserve">In this respect, the optimal </w:t>
      </w:r>
      <w:r w:rsidR="00F27AC7">
        <w:rPr>
          <w:rFonts w:ascii="Garamond" w:hAnsi="Garamond"/>
        </w:rPr>
        <w:t>donation</w:t>
      </w:r>
      <w:r w:rsidR="00EA6B43" w:rsidRPr="00EF4124">
        <w:rPr>
          <w:rFonts w:ascii="Garamond" w:hAnsi="Garamond"/>
        </w:rPr>
        <w:t xml:space="preserve"> should be the lowes</w:t>
      </w:r>
      <w:r w:rsidR="00356326">
        <w:rPr>
          <w:rFonts w:ascii="Garamond" w:hAnsi="Garamond"/>
        </w:rPr>
        <w:t>t in the irrevocable condition</w:t>
      </w:r>
      <w:r>
        <w:rPr>
          <w:rFonts w:ascii="Garamond" w:hAnsi="Garamond"/>
        </w:rPr>
        <w:t>,</w:t>
      </w:r>
      <w:r w:rsidR="00356326">
        <w:rPr>
          <w:rFonts w:ascii="Garamond" w:hAnsi="Garamond"/>
        </w:rPr>
        <w:t xml:space="preserve"> </w:t>
      </w:r>
      <w:r>
        <w:rPr>
          <w:rFonts w:ascii="Garamond" w:hAnsi="Garamond"/>
        </w:rPr>
        <w:t xml:space="preserve">and it </w:t>
      </w:r>
      <w:r w:rsidR="00356326">
        <w:rPr>
          <w:rFonts w:ascii="Garamond" w:hAnsi="Garamond"/>
        </w:rPr>
        <w:t xml:space="preserve">should be lower in the public </w:t>
      </w:r>
      <w:r w:rsidR="004D4D92" w:rsidRPr="00BE666A">
        <w:rPr>
          <w:rFonts w:ascii="Garamond" w:hAnsi="Garamond"/>
          <w:i/>
        </w:rPr>
        <w:t>versus</w:t>
      </w:r>
      <w:r w:rsidR="00356326">
        <w:rPr>
          <w:rFonts w:ascii="Garamond" w:hAnsi="Garamond"/>
        </w:rPr>
        <w:t xml:space="preserve"> the</w:t>
      </w:r>
      <w:r w:rsidR="00EA6B43" w:rsidRPr="00EF4124">
        <w:rPr>
          <w:rFonts w:ascii="Garamond" w:hAnsi="Garamond"/>
        </w:rPr>
        <w:t xml:space="preserve"> private condition.</w:t>
      </w:r>
      <w:r w:rsidR="00F62626">
        <w:rPr>
          <w:rFonts w:ascii="Garamond" w:hAnsi="Garamond"/>
        </w:rPr>
        <w:t xml:space="preserve"> </w:t>
      </w:r>
    </w:p>
    <w:p w14:paraId="406EEC5B" w14:textId="77777777" w:rsidR="00F62626" w:rsidRDefault="00F62626" w:rsidP="00E332CA">
      <w:pPr>
        <w:spacing w:line="360" w:lineRule="auto"/>
        <w:jc w:val="both"/>
        <w:rPr>
          <w:rFonts w:ascii="Garamond" w:hAnsi="Garamond"/>
        </w:rPr>
      </w:pPr>
      <w:r>
        <w:rPr>
          <w:rFonts w:ascii="Garamond" w:hAnsi="Garamond"/>
        </w:rPr>
        <w:t xml:space="preserve">We can summarize these findings by </w:t>
      </w:r>
      <w:r w:rsidR="00006B50">
        <w:rPr>
          <w:rFonts w:ascii="Garamond" w:hAnsi="Garamond"/>
        </w:rPr>
        <w:t>four</w:t>
      </w:r>
      <w:r>
        <w:rPr>
          <w:rFonts w:ascii="Garamond" w:hAnsi="Garamond"/>
        </w:rPr>
        <w:t xml:space="preserve"> </w:t>
      </w:r>
      <w:r w:rsidR="00F27AC7">
        <w:rPr>
          <w:rFonts w:ascii="Garamond" w:hAnsi="Garamond"/>
        </w:rPr>
        <w:t>propositions</w:t>
      </w:r>
      <w:r>
        <w:rPr>
          <w:rFonts w:ascii="Garamond" w:hAnsi="Garamond"/>
        </w:rPr>
        <w:t>.</w:t>
      </w:r>
    </w:p>
    <w:p w14:paraId="7A6E379F" w14:textId="77777777" w:rsidR="006E42B4" w:rsidRDefault="006E42B4" w:rsidP="00E332CA">
      <w:pPr>
        <w:spacing w:line="360" w:lineRule="auto"/>
        <w:jc w:val="both"/>
        <w:rPr>
          <w:rFonts w:ascii="Garamond" w:hAnsi="Garamond"/>
        </w:rPr>
      </w:pPr>
    </w:p>
    <w:p w14:paraId="7158C36C" w14:textId="77777777" w:rsidR="00EA6B43" w:rsidRDefault="006E42B4" w:rsidP="00E332CA">
      <w:pPr>
        <w:spacing w:line="360" w:lineRule="auto"/>
        <w:jc w:val="both"/>
        <w:rPr>
          <w:rFonts w:ascii="Garamond" w:hAnsi="Garamond"/>
        </w:rPr>
      </w:pPr>
      <w:r w:rsidRPr="0096224D">
        <w:rPr>
          <w:rFonts w:ascii="Garamond" w:hAnsi="Garamond"/>
          <w:b/>
        </w:rPr>
        <w:t>Propos</w:t>
      </w:r>
      <w:r w:rsidR="0096224D">
        <w:rPr>
          <w:rFonts w:ascii="Garamond" w:hAnsi="Garamond"/>
          <w:b/>
        </w:rPr>
        <w:t>i</w:t>
      </w:r>
      <w:r w:rsidRPr="0096224D">
        <w:rPr>
          <w:rFonts w:ascii="Garamond" w:hAnsi="Garamond"/>
          <w:b/>
        </w:rPr>
        <w:t>tion 1</w:t>
      </w:r>
      <w:r w:rsidR="0096224D">
        <w:rPr>
          <w:rFonts w:ascii="Garamond" w:hAnsi="Garamond"/>
        </w:rPr>
        <w:t>:</w:t>
      </w:r>
      <w:r w:rsidRPr="006E42B4">
        <w:rPr>
          <w:rFonts w:ascii="Garamond" w:hAnsi="Garamond"/>
        </w:rPr>
        <w:t xml:space="preserve"> </w:t>
      </w:r>
      <w:r>
        <w:rPr>
          <w:rFonts w:ascii="Garamond" w:hAnsi="Garamond"/>
        </w:rPr>
        <w:t>T</w:t>
      </w:r>
      <w:r w:rsidRPr="00B613F6">
        <w:rPr>
          <w:rFonts w:ascii="Garamond" w:hAnsi="Garamond"/>
        </w:rPr>
        <w:t xml:space="preserve">he optimal </w:t>
      </w:r>
      <w:r w:rsidR="00F27AC7">
        <w:rPr>
          <w:rFonts w:ascii="Garamond" w:hAnsi="Garamond"/>
        </w:rPr>
        <w:t>donation</w:t>
      </w:r>
      <w:r w:rsidRPr="00B613F6">
        <w:rPr>
          <w:rFonts w:ascii="Garamond" w:hAnsi="Garamond"/>
        </w:rPr>
        <w:t xml:space="preserve"> increases </w:t>
      </w:r>
      <w:r w:rsidR="00F62626">
        <w:rPr>
          <w:rFonts w:ascii="Garamond" w:hAnsi="Garamond"/>
        </w:rPr>
        <w:t xml:space="preserve">with the </w:t>
      </w:r>
      <w:r>
        <w:rPr>
          <w:rFonts w:ascii="Garamond" w:hAnsi="Garamond"/>
        </w:rPr>
        <w:t>actual</w:t>
      </w:r>
      <w:r w:rsidRPr="00B613F6">
        <w:rPr>
          <w:rFonts w:ascii="Garamond" w:hAnsi="Garamond"/>
        </w:rPr>
        <w:t xml:space="preserve"> endowment.</w:t>
      </w:r>
    </w:p>
    <w:p w14:paraId="754DFF64" w14:textId="77777777" w:rsidR="00B613F6" w:rsidRDefault="00B613F6" w:rsidP="00E332CA">
      <w:pPr>
        <w:spacing w:line="360" w:lineRule="auto"/>
        <w:jc w:val="both"/>
        <w:rPr>
          <w:rFonts w:ascii="Garamond" w:hAnsi="Garamond"/>
        </w:rPr>
      </w:pPr>
    </w:p>
    <w:p w14:paraId="4C4B9497" w14:textId="77777777" w:rsidR="00B613F6" w:rsidRDefault="00B613F6" w:rsidP="00E332CA">
      <w:pPr>
        <w:spacing w:line="360" w:lineRule="auto"/>
        <w:jc w:val="both"/>
        <w:rPr>
          <w:rFonts w:ascii="Garamond" w:hAnsi="Garamond"/>
        </w:rPr>
      </w:pPr>
      <w:r w:rsidRPr="00D651F4">
        <w:rPr>
          <w:rFonts w:ascii="Garamond" w:hAnsi="Garamond"/>
          <w:b/>
        </w:rPr>
        <w:t xml:space="preserve">Proposition </w:t>
      </w:r>
      <w:r w:rsidR="006E42B4">
        <w:rPr>
          <w:rFonts w:ascii="Garamond" w:hAnsi="Garamond"/>
          <w:b/>
        </w:rPr>
        <w:t>2</w:t>
      </w:r>
      <w:r w:rsidRPr="00B613F6">
        <w:rPr>
          <w:rFonts w:ascii="Garamond" w:hAnsi="Garamond"/>
        </w:rPr>
        <w:t xml:space="preserve">: </w:t>
      </w:r>
      <w:r w:rsidR="00F62626">
        <w:rPr>
          <w:rFonts w:ascii="Garamond" w:hAnsi="Garamond"/>
        </w:rPr>
        <w:t xml:space="preserve">The higher the dispersion in the expected endowment distribution, the lower the optimal </w:t>
      </w:r>
      <w:r w:rsidR="00F27AC7">
        <w:rPr>
          <w:rFonts w:ascii="Garamond" w:hAnsi="Garamond"/>
        </w:rPr>
        <w:t>donation</w:t>
      </w:r>
      <w:r w:rsidR="007B270A">
        <w:rPr>
          <w:rFonts w:ascii="Garamond" w:hAnsi="Garamond"/>
        </w:rPr>
        <w:t>.</w:t>
      </w:r>
    </w:p>
    <w:p w14:paraId="0A90490A" w14:textId="77777777" w:rsidR="00B613F6" w:rsidRDefault="00B613F6" w:rsidP="00E332CA">
      <w:pPr>
        <w:spacing w:line="360" w:lineRule="auto"/>
        <w:jc w:val="both"/>
        <w:rPr>
          <w:rFonts w:ascii="Garamond" w:hAnsi="Garamond"/>
        </w:rPr>
      </w:pPr>
    </w:p>
    <w:p w14:paraId="5C4EB27D" w14:textId="77777777" w:rsidR="00F62626" w:rsidRDefault="00F62626" w:rsidP="00F62626">
      <w:pPr>
        <w:spacing w:line="360" w:lineRule="auto"/>
        <w:jc w:val="both"/>
        <w:rPr>
          <w:rFonts w:ascii="Garamond" w:hAnsi="Garamond"/>
        </w:rPr>
      </w:pPr>
      <w:r w:rsidRPr="00D651F4">
        <w:rPr>
          <w:rFonts w:ascii="Garamond" w:hAnsi="Garamond"/>
          <w:b/>
        </w:rPr>
        <w:t>Proposition 3</w:t>
      </w:r>
      <w:r>
        <w:rPr>
          <w:rFonts w:ascii="Garamond" w:hAnsi="Garamond"/>
        </w:rPr>
        <w:t xml:space="preserve">: When the commitment strength is high, both </w:t>
      </w:r>
      <w:r w:rsidR="00F27AC7">
        <w:rPr>
          <w:rFonts w:ascii="Garamond" w:hAnsi="Garamond"/>
        </w:rPr>
        <w:t>pledges</w:t>
      </w:r>
      <w:r>
        <w:rPr>
          <w:rFonts w:ascii="Garamond" w:hAnsi="Garamond"/>
        </w:rPr>
        <w:t xml:space="preserve"> and real </w:t>
      </w:r>
      <w:r w:rsidR="00F27AC7">
        <w:rPr>
          <w:rFonts w:ascii="Garamond" w:hAnsi="Garamond"/>
        </w:rPr>
        <w:t>donations</w:t>
      </w:r>
      <w:r>
        <w:rPr>
          <w:rFonts w:ascii="Garamond" w:hAnsi="Garamond"/>
        </w:rPr>
        <w:t xml:space="preserve"> decrease. </w:t>
      </w:r>
    </w:p>
    <w:p w14:paraId="5222458B" w14:textId="77777777" w:rsidR="00F62626" w:rsidRDefault="00F62626" w:rsidP="00F62626">
      <w:pPr>
        <w:spacing w:line="360" w:lineRule="auto"/>
        <w:jc w:val="both"/>
        <w:rPr>
          <w:rFonts w:ascii="Garamond" w:hAnsi="Garamond"/>
        </w:rPr>
      </w:pPr>
    </w:p>
    <w:p w14:paraId="07D2C110" w14:textId="77777777" w:rsidR="00F62626" w:rsidRDefault="00F62626" w:rsidP="00F62626">
      <w:pPr>
        <w:spacing w:line="360" w:lineRule="auto"/>
        <w:jc w:val="both"/>
        <w:rPr>
          <w:rFonts w:ascii="Garamond" w:hAnsi="Garamond"/>
        </w:rPr>
      </w:pPr>
      <w:r w:rsidRPr="00CC2033">
        <w:rPr>
          <w:rFonts w:ascii="Garamond" w:hAnsi="Garamond"/>
          <w:b/>
        </w:rPr>
        <w:t xml:space="preserve">Proposition 4: </w:t>
      </w:r>
      <w:r w:rsidRPr="0096224D">
        <w:rPr>
          <w:rFonts w:ascii="Garamond" w:hAnsi="Garamond"/>
        </w:rPr>
        <w:t xml:space="preserve">The strength of </w:t>
      </w:r>
      <w:r w:rsidR="00F27AC7">
        <w:rPr>
          <w:rFonts w:ascii="Garamond" w:hAnsi="Garamond"/>
        </w:rPr>
        <w:t>the "s</w:t>
      </w:r>
      <w:r w:rsidRPr="0096224D">
        <w:rPr>
          <w:rFonts w:ascii="Garamond" w:hAnsi="Garamond"/>
        </w:rPr>
        <w:t>how</w:t>
      </w:r>
      <w:r>
        <w:rPr>
          <w:rFonts w:ascii="Garamond" w:hAnsi="Garamond"/>
        </w:rPr>
        <w:t xml:space="preserve">-off" effects increases </w:t>
      </w:r>
      <w:r w:rsidR="00F27AC7">
        <w:rPr>
          <w:rFonts w:ascii="Garamond" w:hAnsi="Garamond"/>
        </w:rPr>
        <w:t>pledges</w:t>
      </w:r>
      <w:r>
        <w:rPr>
          <w:rFonts w:ascii="Garamond" w:hAnsi="Garamond"/>
        </w:rPr>
        <w:t>, but this can result in higher subsequent adjustments.</w:t>
      </w:r>
    </w:p>
    <w:p w14:paraId="3B4534F1" w14:textId="77777777" w:rsidR="00F62626" w:rsidRDefault="00F62626" w:rsidP="00E332CA">
      <w:pPr>
        <w:spacing w:line="360" w:lineRule="auto"/>
        <w:jc w:val="both"/>
        <w:rPr>
          <w:rFonts w:ascii="Garamond" w:hAnsi="Garamond"/>
        </w:rPr>
      </w:pPr>
    </w:p>
    <w:p w14:paraId="690CC8E1" w14:textId="77777777" w:rsidR="00EA6B43" w:rsidRPr="00BD712C" w:rsidRDefault="00EA6B43" w:rsidP="00E332CA">
      <w:pPr>
        <w:spacing w:line="360" w:lineRule="auto"/>
        <w:jc w:val="both"/>
        <w:rPr>
          <w:rFonts w:ascii="Garamond" w:hAnsi="Garamond"/>
        </w:rPr>
      </w:pPr>
      <w:r w:rsidRPr="00EF4124">
        <w:rPr>
          <w:rFonts w:ascii="Garamond" w:hAnsi="Garamond"/>
        </w:rPr>
        <w:t>One important difficulty</w:t>
      </w:r>
      <w:r w:rsidR="00CC2033">
        <w:rPr>
          <w:rFonts w:ascii="Garamond" w:hAnsi="Garamond"/>
        </w:rPr>
        <w:t xml:space="preserve"> is that changes in </w:t>
      </w:r>
      <w:r w:rsidR="00F27AC7">
        <w:rPr>
          <w:rFonts w:ascii="Garamond" w:hAnsi="Garamond"/>
        </w:rPr>
        <w:t>pledges</w:t>
      </w:r>
      <w:r w:rsidRPr="00EF4124">
        <w:rPr>
          <w:rFonts w:ascii="Garamond" w:hAnsi="Garamond"/>
        </w:rPr>
        <w:t xml:space="preserve"> conditions have an impact </w:t>
      </w:r>
      <w:r w:rsidRPr="00BD712C">
        <w:rPr>
          <w:rFonts w:ascii="Garamond" w:hAnsi="Garamond"/>
        </w:rPr>
        <w:t xml:space="preserve">on both </w:t>
      </w:r>
      <m:oMath>
        <m:r>
          <w:rPr>
            <w:rFonts w:ascii="Cambria Math" w:hAnsi="Cambria Math"/>
          </w:rPr>
          <m:t>ρ</m:t>
        </m:r>
      </m:oMath>
      <w:r w:rsidR="00BD712C" w:rsidRPr="00BD712C">
        <w:rPr>
          <w:rFonts w:ascii="Garamond" w:hAnsi="Garamond"/>
        </w:rPr>
        <w:t xml:space="preserve"> </w:t>
      </w:r>
      <w:r w:rsidRPr="00BD712C">
        <w:rPr>
          <w:rFonts w:ascii="Garamond" w:hAnsi="Garamond"/>
        </w:rPr>
        <w:t xml:space="preserve">and </w:t>
      </w:r>
      <w:r w:rsidRPr="0032758A">
        <w:rPr>
          <w:rFonts w:ascii="Garamond" w:hAnsi="Garamond"/>
          <w:i/>
        </w:rPr>
        <w:t>k</w:t>
      </w:r>
      <w:r w:rsidR="005761D6">
        <w:rPr>
          <w:rFonts w:ascii="Garamond" w:hAnsi="Garamond"/>
        </w:rPr>
        <w:t xml:space="preserve"> (see Table 1).</w:t>
      </w:r>
    </w:p>
    <w:p w14:paraId="2A835CF2" w14:textId="77777777" w:rsidR="00BD712C" w:rsidRPr="00EF4124" w:rsidRDefault="00BD712C" w:rsidP="009D5379">
      <w:pPr>
        <w:jc w:val="both"/>
        <w:rPr>
          <w:rFonts w:ascii="Garamond" w:hAnsi="Garamond"/>
        </w:rPr>
      </w:pPr>
    </w:p>
    <w:tbl>
      <w:tblPr>
        <w:tblStyle w:val="Tableausimple21"/>
        <w:tblW w:w="0" w:type="auto"/>
        <w:jc w:val="center"/>
        <w:tblLook w:val="04A0" w:firstRow="1" w:lastRow="0" w:firstColumn="1" w:lastColumn="0" w:noHBand="0" w:noVBand="1"/>
      </w:tblPr>
      <w:tblGrid>
        <w:gridCol w:w="2836"/>
        <w:gridCol w:w="2819"/>
        <w:gridCol w:w="2843"/>
      </w:tblGrid>
      <w:tr w:rsidR="00BA0610" w:rsidRPr="0032758A" w14:paraId="36ADF2B1" w14:textId="77777777" w:rsidTr="005761D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14:paraId="0C917766" w14:textId="77777777" w:rsidR="00BA0610" w:rsidRPr="0032758A" w:rsidRDefault="00BA0610" w:rsidP="00F27AC7">
            <w:pPr>
              <w:jc w:val="both"/>
              <w:rPr>
                <w:rFonts w:ascii="Garamond" w:hAnsi="Garamond"/>
              </w:rPr>
            </w:pPr>
            <w:r>
              <w:rPr>
                <w:rFonts w:ascii="Garamond" w:hAnsi="Garamond"/>
              </w:rPr>
              <w:t xml:space="preserve">Type of </w:t>
            </w:r>
            <w:r w:rsidR="00F27AC7">
              <w:rPr>
                <w:rFonts w:ascii="Garamond" w:hAnsi="Garamond"/>
              </w:rPr>
              <w:t>pledge</w:t>
            </w:r>
          </w:p>
        </w:tc>
        <w:tc>
          <w:tcPr>
            <w:tcW w:w="3096" w:type="dxa"/>
          </w:tcPr>
          <w:p w14:paraId="439E4278" w14:textId="77777777" w:rsidR="00BA0610" w:rsidRPr="0032758A" w:rsidRDefault="00BA0610" w:rsidP="003E7776">
            <w:pPr>
              <w:jc w:val="both"/>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 xml:space="preserve">cost of </w:t>
            </w:r>
            <w:r w:rsidR="003E7776">
              <w:rPr>
                <w:rFonts w:ascii="Garamond" w:hAnsi="Garamond"/>
              </w:rPr>
              <w:t>deviating</w:t>
            </w:r>
          </w:p>
        </w:tc>
        <w:tc>
          <w:tcPr>
            <w:tcW w:w="3096" w:type="dxa"/>
          </w:tcPr>
          <w:p w14:paraId="2968DB33" w14:textId="77777777" w:rsidR="00BA0610" w:rsidRPr="0032758A" w:rsidRDefault="00BA0610" w:rsidP="009D5379">
            <w:pPr>
              <w:jc w:val="both"/>
              <w:cnfStyle w:val="100000000000" w:firstRow="1" w:lastRow="0" w:firstColumn="0" w:lastColumn="0" w:oddVBand="0" w:evenVBand="0" w:oddHBand="0" w:evenHBand="0" w:firstRowFirstColumn="0" w:firstRowLastColumn="0" w:lastRowFirstColumn="0" w:lastRowLastColumn="0"/>
              <w:rPr>
                <w:rFonts w:ascii="Garamond" w:hAnsi="Garamond"/>
              </w:rPr>
            </w:pPr>
            <w:r>
              <w:rPr>
                <w:rFonts w:ascii="Garamond" w:hAnsi="Garamond"/>
              </w:rPr>
              <w:t>show-off effect</w:t>
            </w:r>
          </w:p>
        </w:tc>
      </w:tr>
      <w:tr w:rsidR="004D09E8" w:rsidRPr="0032758A" w14:paraId="3EE28B14" w14:textId="77777777" w:rsidTr="005761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14:paraId="4A444EDC" w14:textId="77777777" w:rsidR="00EA6B43" w:rsidRPr="0032758A" w:rsidRDefault="00203C67" w:rsidP="009D5379">
            <w:pPr>
              <w:jc w:val="both"/>
              <w:rPr>
                <w:rFonts w:ascii="Garamond" w:hAnsi="Garamond"/>
                <w:b w:val="0"/>
              </w:rPr>
            </w:pPr>
            <w:r>
              <w:rPr>
                <w:rFonts w:ascii="Garamond" w:hAnsi="Garamond"/>
                <w:b w:val="0"/>
              </w:rPr>
              <w:t>P</w:t>
            </w:r>
            <w:r w:rsidR="00EA6B43" w:rsidRPr="0032758A">
              <w:rPr>
                <w:rFonts w:ascii="Garamond" w:hAnsi="Garamond"/>
                <w:b w:val="0"/>
              </w:rPr>
              <w:t>rivate</w:t>
            </w:r>
          </w:p>
        </w:tc>
        <w:tc>
          <w:tcPr>
            <w:tcW w:w="3096" w:type="dxa"/>
          </w:tcPr>
          <w:p w14:paraId="3992309A" w14:textId="77777777" w:rsidR="00EA6B43" w:rsidRPr="0032758A" w:rsidRDefault="00EA6B43" w:rsidP="009D5379">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BA0610">
              <w:rPr>
                <w:rFonts w:ascii="Garamond" w:hAnsi="Garamond"/>
                <w:i/>
              </w:rPr>
              <w:t>k</w:t>
            </w:r>
            <w:r w:rsidRPr="0032758A">
              <w:rPr>
                <w:rFonts w:ascii="Garamond" w:hAnsi="Garamond"/>
              </w:rPr>
              <w:t xml:space="preserve"> low</w:t>
            </w:r>
          </w:p>
        </w:tc>
        <w:tc>
          <w:tcPr>
            <w:tcW w:w="3096" w:type="dxa"/>
          </w:tcPr>
          <w:p w14:paraId="385F6641" w14:textId="77777777" w:rsidR="00EA6B43" w:rsidRPr="0032758A" w:rsidRDefault="00BA0610" w:rsidP="009D5379">
            <w:pPr>
              <w:jc w:val="both"/>
              <w:cnfStyle w:val="000000100000" w:firstRow="0" w:lastRow="0" w:firstColumn="0" w:lastColumn="0" w:oddVBand="0" w:evenVBand="0" w:oddHBand="1" w:evenHBand="0" w:firstRowFirstColumn="0" w:firstRowLastColumn="0" w:lastRowFirstColumn="0" w:lastRowLastColumn="0"/>
              <w:rPr>
                <w:rFonts w:ascii="Garamond" w:hAnsi="Garamond"/>
              </w:rPr>
            </w:pPr>
            <m:oMath>
              <m:r>
                <w:rPr>
                  <w:rFonts w:ascii="Cambria Math" w:hAnsi="Cambria Math"/>
                </w:rPr>
                <m:t>ρ</m:t>
              </m:r>
            </m:oMath>
            <w:r w:rsidRPr="0032758A">
              <w:rPr>
                <w:rFonts w:ascii="Garamond" w:hAnsi="Garamond"/>
              </w:rPr>
              <w:t xml:space="preserve"> </w:t>
            </w:r>
            <w:r w:rsidR="00EA6B43" w:rsidRPr="0032758A">
              <w:rPr>
                <w:rFonts w:ascii="Garamond" w:hAnsi="Garamond"/>
              </w:rPr>
              <w:t>low</w:t>
            </w:r>
          </w:p>
        </w:tc>
      </w:tr>
      <w:tr w:rsidR="00BA0610" w:rsidRPr="0032758A" w14:paraId="5346EC83" w14:textId="77777777" w:rsidTr="005761D6">
        <w:trPr>
          <w:jc w:val="center"/>
        </w:trPr>
        <w:tc>
          <w:tcPr>
            <w:cnfStyle w:val="001000000000" w:firstRow="0" w:lastRow="0" w:firstColumn="1" w:lastColumn="0" w:oddVBand="0" w:evenVBand="0" w:oddHBand="0" w:evenHBand="0" w:firstRowFirstColumn="0" w:firstRowLastColumn="0" w:lastRowFirstColumn="0" w:lastRowLastColumn="0"/>
            <w:tcW w:w="3096" w:type="dxa"/>
          </w:tcPr>
          <w:p w14:paraId="13FE5257" w14:textId="77777777" w:rsidR="00EA6B43" w:rsidRPr="0032758A" w:rsidRDefault="00203C67" w:rsidP="009D5379">
            <w:pPr>
              <w:jc w:val="both"/>
              <w:rPr>
                <w:rFonts w:ascii="Garamond" w:hAnsi="Garamond"/>
                <w:b w:val="0"/>
              </w:rPr>
            </w:pPr>
            <w:r>
              <w:rPr>
                <w:rFonts w:ascii="Garamond" w:hAnsi="Garamond"/>
                <w:b w:val="0"/>
              </w:rPr>
              <w:t>P</w:t>
            </w:r>
            <w:r w:rsidR="00EA6B43" w:rsidRPr="0032758A">
              <w:rPr>
                <w:rFonts w:ascii="Garamond" w:hAnsi="Garamond"/>
                <w:b w:val="0"/>
              </w:rPr>
              <w:t>ublic</w:t>
            </w:r>
          </w:p>
        </w:tc>
        <w:tc>
          <w:tcPr>
            <w:tcW w:w="3096" w:type="dxa"/>
          </w:tcPr>
          <w:p w14:paraId="1EA97F71" w14:textId="77777777" w:rsidR="00EA6B43" w:rsidRPr="0032758A" w:rsidRDefault="00EA6B43" w:rsidP="009D5379">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BA0610">
              <w:rPr>
                <w:rFonts w:ascii="Garamond" w:hAnsi="Garamond"/>
                <w:i/>
              </w:rPr>
              <w:t>k</w:t>
            </w:r>
            <w:r w:rsidRPr="0032758A">
              <w:rPr>
                <w:rFonts w:ascii="Garamond" w:hAnsi="Garamond"/>
              </w:rPr>
              <w:t xml:space="preserve"> medium</w:t>
            </w:r>
          </w:p>
        </w:tc>
        <w:tc>
          <w:tcPr>
            <w:tcW w:w="3096" w:type="dxa"/>
          </w:tcPr>
          <w:p w14:paraId="678ACF7D" w14:textId="77777777" w:rsidR="00EA6B43" w:rsidRPr="0032758A" w:rsidRDefault="00BA0610" w:rsidP="009D5379">
            <w:pPr>
              <w:jc w:val="both"/>
              <w:cnfStyle w:val="000000000000" w:firstRow="0" w:lastRow="0" w:firstColumn="0" w:lastColumn="0" w:oddVBand="0" w:evenVBand="0" w:oddHBand="0" w:evenHBand="0" w:firstRowFirstColumn="0" w:firstRowLastColumn="0" w:lastRowFirstColumn="0" w:lastRowLastColumn="0"/>
              <w:rPr>
                <w:rFonts w:ascii="Garamond" w:hAnsi="Garamond"/>
              </w:rPr>
            </w:pPr>
            <m:oMath>
              <m:r>
                <w:rPr>
                  <w:rFonts w:ascii="Cambria Math" w:hAnsi="Cambria Math"/>
                </w:rPr>
                <m:t>ρ</m:t>
              </m:r>
            </m:oMath>
            <w:r w:rsidR="00EA6B43" w:rsidRPr="0032758A">
              <w:rPr>
                <w:rFonts w:ascii="Garamond" w:hAnsi="Garamond"/>
              </w:rPr>
              <w:t xml:space="preserve"> high</w:t>
            </w:r>
          </w:p>
        </w:tc>
      </w:tr>
      <w:tr w:rsidR="004D09E8" w:rsidRPr="0032758A" w14:paraId="47C6B98B" w14:textId="77777777" w:rsidTr="005761D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96" w:type="dxa"/>
          </w:tcPr>
          <w:p w14:paraId="62EC5254" w14:textId="77777777" w:rsidR="00EA6B43" w:rsidRPr="0032758A" w:rsidRDefault="00203C67" w:rsidP="009D5379">
            <w:pPr>
              <w:jc w:val="both"/>
              <w:rPr>
                <w:rFonts w:ascii="Garamond" w:hAnsi="Garamond"/>
                <w:b w:val="0"/>
              </w:rPr>
            </w:pPr>
            <w:r>
              <w:rPr>
                <w:rFonts w:ascii="Garamond" w:hAnsi="Garamond"/>
                <w:b w:val="0"/>
              </w:rPr>
              <w:t>I</w:t>
            </w:r>
            <w:r w:rsidR="00EA6B43" w:rsidRPr="0032758A">
              <w:rPr>
                <w:rFonts w:ascii="Garamond" w:hAnsi="Garamond"/>
                <w:b w:val="0"/>
              </w:rPr>
              <w:t>rrevocable</w:t>
            </w:r>
          </w:p>
        </w:tc>
        <w:tc>
          <w:tcPr>
            <w:tcW w:w="3096" w:type="dxa"/>
          </w:tcPr>
          <w:p w14:paraId="1F1F3A35" w14:textId="77777777" w:rsidR="00EA6B43" w:rsidRPr="0032758A" w:rsidRDefault="00EA6B43" w:rsidP="009D5379">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BA0610">
              <w:rPr>
                <w:rFonts w:ascii="Garamond" w:hAnsi="Garamond"/>
                <w:i/>
              </w:rPr>
              <w:t>k</w:t>
            </w:r>
            <w:r w:rsidRPr="0032758A">
              <w:rPr>
                <w:rFonts w:ascii="Garamond" w:hAnsi="Garamond"/>
              </w:rPr>
              <w:t xml:space="preserve"> infinite</w:t>
            </w:r>
          </w:p>
        </w:tc>
        <w:tc>
          <w:tcPr>
            <w:tcW w:w="3096" w:type="dxa"/>
          </w:tcPr>
          <w:p w14:paraId="0C08C6FE" w14:textId="77777777" w:rsidR="00EA6B43" w:rsidRPr="0032758A" w:rsidRDefault="00BA0610" w:rsidP="009D5379">
            <w:pPr>
              <w:jc w:val="both"/>
              <w:cnfStyle w:val="000000100000" w:firstRow="0" w:lastRow="0" w:firstColumn="0" w:lastColumn="0" w:oddVBand="0" w:evenVBand="0" w:oddHBand="1" w:evenHBand="0" w:firstRowFirstColumn="0" w:firstRowLastColumn="0" w:lastRowFirstColumn="0" w:lastRowLastColumn="0"/>
              <w:rPr>
                <w:rFonts w:ascii="Garamond" w:hAnsi="Garamond"/>
              </w:rPr>
            </w:pPr>
            <m:oMath>
              <m:r>
                <w:rPr>
                  <w:rFonts w:ascii="Cambria Math" w:hAnsi="Cambria Math"/>
                </w:rPr>
                <m:t>ρ</m:t>
              </m:r>
            </m:oMath>
            <w:r>
              <w:rPr>
                <w:rFonts w:ascii="Garamond" w:hAnsi="Garamond"/>
              </w:rPr>
              <w:t xml:space="preserve"> </w:t>
            </w:r>
            <w:r w:rsidR="004D09E8">
              <w:rPr>
                <w:rFonts w:ascii="Garamond" w:hAnsi="Garamond"/>
              </w:rPr>
              <w:t>unpredicted</w:t>
            </w:r>
          </w:p>
        </w:tc>
      </w:tr>
    </w:tbl>
    <w:p w14:paraId="2DC8D6F9" w14:textId="77777777" w:rsidR="00EA6B43" w:rsidRPr="0091712A" w:rsidRDefault="005761D6" w:rsidP="005761D6">
      <w:pPr>
        <w:jc w:val="center"/>
        <w:rPr>
          <w:rFonts w:ascii="Garamond" w:hAnsi="Garamond"/>
          <w:sz w:val="20"/>
          <w:szCs w:val="20"/>
        </w:rPr>
      </w:pPr>
      <w:r w:rsidRPr="0091712A">
        <w:rPr>
          <w:rFonts w:ascii="Garamond" w:hAnsi="Garamond"/>
          <w:b/>
          <w:sz w:val="20"/>
          <w:szCs w:val="20"/>
        </w:rPr>
        <w:t>Table 1.</w:t>
      </w:r>
      <w:r w:rsidRPr="0091712A">
        <w:rPr>
          <w:rFonts w:ascii="Garamond" w:hAnsi="Garamond"/>
          <w:sz w:val="20"/>
          <w:szCs w:val="20"/>
        </w:rPr>
        <w:t xml:space="preserve"> Impacts of the commitment condition on cheating and/or show-off effect</w:t>
      </w:r>
    </w:p>
    <w:p w14:paraId="0CEBE142" w14:textId="77777777" w:rsidR="005761D6" w:rsidRPr="00EF4124" w:rsidRDefault="005761D6" w:rsidP="009D5379">
      <w:pPr>
        <w:jc w:val="both"/>
        <w:rPr>
          <w:rFonts w:ascii="Garamond" w:hAnsi="Garamond"/>
        </w:rPr>
      </w:pPr>
    </w:p>
    <w:p w14:paraId="502D4970" w14:textId="77777777" w:rsidR="00645E5E" w:rsidRDefault="00645E5E" w:rsidP="00E332CA">
      <w:pPr>
        <w:spacing w:line="360" w:lineRule="auto"/>
        <w:jc w:val="both"/>
        <w:rPr>
          <w:rFonts w:ascii="Garamond" w:hAnsi="Garamond"/>
          <w:b/>
        </w:rPr>
      </w:pPr>
    </w:p>
    <w:p w14:paraId="74672AD2" w14:textId="77777777" w:rsidR="00EA6B43" w:rsidRPr="00EF4124" w:rsidRDefault="00BA0610" w:rsidP="00E332CA">
      <w:pPr>
        <w:spacing w:line="360" w:lineRule="auto"/>
        <w:jc w:val="both"/>
        <w:rPr>
          <w:rFonts w:ascii="Garamond" w:hAnsi="Garamond"/>
        </w:rPr>
      </w:pPr>
      <w:r>
        <w:rPr>
          <w:rFonts w:ascii="Garamond" w:hAnsi="Garamond"/>
        </w:rPr>
        <w:t>Therefore</w:t>
      </w:r>
      <w:r w:rsidR="00EA6B43" w:rsidRPr="00EF4124">
        <w:rPr>
          <w:rFonts w:ascii="Garamond" w:hAnsi="Garamond"/>
        </w:rPr>
        <w:t xml:space="preserve">, when moving from </w:t>
      </w:r>
      <w:r w:rsidR="00645E5E">
        <w:rPr>
          <w:rFonts w:ascii="Garamond" w:hAnsi="Garamond"/>
        </w:rPr>
        <w:t xml:space="preserve">the </w:t>
      </w:r>
      <w:r w:rsidR="00EA6B43" w:rsidRPr="00EF4124">
        <w:rPr>
          <w:rFonts w:ascii="Garamond" w:hAnsi="Garamond"/>
        </w:rPr>
        <w:t xml:space="preserve">private to </w:t>
      </w:r>
      <w:r w:rsidR="00645E5E">
        <w:rPr>
          <w:rFonts w:ascii="Garamond" w:hAnsi="Garamond"/>
        </w:rPr>
        <w:t xml:space="preserve">the </w:t>
      </w:r>
      <w:r w:rsidR="00EA6B43" w:rsidRPr="00EF4124">
        <w:rPr>
          <w:rFonts w:ascii="Garamond" w:hAnsi="Garamond"/>
        </w:rPr>
        <w:t xml:space="preserve">public condition, </w:t>
      </w:r>
      <w:r>
        <w:rPr>
          <w:rFonts w:ascii="Garamond" w:hAnsi="Garamond"/>
        </w:rPr>
        <w:t xml:space="preserve">both </w:t>
      </w:r>
      <w:r w:rsidRPr="00645E5E">
        <w:rPr>
          <w:rFonts w:ascii="Garamond" w:hAnsi="Garamond"/>
          <w:i/>
        </w:rPr>
        <w:t>k</w:t>
      </w:r>
      <w:r>
        <w:rPr>
          <w:rFonts w:ascii="Garamond" w:hAnsi="Garamond"/>
        </w:rPr>
        <w:t xml:space="preserve"> and </w:t>
      </w:r>
      <m:oMath>
        <m:r>
          <w:rPr>
            <w:rFonts w:ascii="Cambria Math" w:hAnsi="Cambria Math"/>
          </w:rPr>
          <m:t>ρ</m:t>
        </m:r>
      </m:oMath>
      <w:r w:rsidRPr="00EF4124">
        <w:rPr>
          <w:rFonts w:ascii="Garamond" w:hAnsi="Garamond"/>
        </w:rPr>
        <w:t xml:space="preserve"> </w:t>
      </w:r>
      <w:r>
        <w:rPr>
          <w:rFonts w:ascii="Garamond" w:hAnsi="Garamond"/>
        </w:rPr>
        <w:t xml:space="preserve">can change. Which effect will take the lead? We implement an experiment as to distinguish these effects and inquire about the behavior of </w:t>
      </w:r>
      <m:oMath>
        <m:r>
          <w:rPr>
            <w:rFonts w:ascii="Cambria Math" w:hAnsi="Cambria Math"/>
          </w:rPr>
          <m:t>ρ</m:t>
        </m:r>
      </m:oMath>
      <w:r w:rsidRPr="00EF4124">
        <w:rPr>
          <w:rFonts w:ascii="Garamond" w:hAnsi="Garamond"/>
        </w:rPr>
        <w:t xml:space="preserve"> </w:t>
      </w:r>
      <w:r>
        <w:rPr>
          <w:rFonts w:ascii="Garamond" w:hAnsi="Garamond"/>
        </w:rPr>
        <w:t xml:space="preserve"> in the irrevocable condition. </w:t>
      </w:r>
    </w:p>
    <w:p w14:paraId="77D47435" w14:textId="77777777" w:rsidR="00606DCD" w:rsidRDefault="00606DCD" w:rsidP="00E332CA">
      <w:pPr>
        <w:tabs>
          <w:tab w:val="num" w:pos="720"/>
        </w:tabs>
        <w:spacing w:line="360" w:lineRule="auto"/>
        <w:jc w:val="both"/>
        <w:rPr>
          <w:rFonts w:ascii="Garamond" w:hAnsi="Garamond"/>
          <w:b/>
          <w:bCs/>
        </w:rPr>
      </w:pPr>
    </w:p>
    <w:p w14:paraId="2C7B01E7" w14:textId="77777777" w:rsidR="00382F6D" w:rsidRPr="00EF4124" w:rsidRDefault="00394DEB" w:rsidP="00E332CA">
      <w:pPr>
        <w:tabs>
          <w:tab w:val="num" w:pos="720"/>
        </w:tabs>
        <w:spacing w:line="360" w:lineRule="auto"/>
        <w:jc w:val="both"/>
        <w:rPr>
          <w:rFonts w:ascii="Garamond" w:hAnsi="Garamond"/>
          <w:bCs/>
        </w:rPr>
      </w:pPr>
      <w:r>
        <w:rPr>
          <w:rFonts w:ascii="Garamond" w:hAnsi="Garamond"/>
          <w:b/>
          <w:bCs/>
        </w:rPr>
        <w:t>3. Experimental design and procedures</w:t>
      </w:r>
    </w:p>
    <w:p w14:paraId="0604BD15" w14:textId="77777777" w:rsidR="002A483E" w:rsidRDefault="002A483E" w:rsidP="00E332CA">
      <w:pPr>
        <w:tabs>
          <w:tab w:val="num" w:pos="720"/>
        </w:tabs>
        <w:spacing w:line="360" w:lineRule="auto"/>
        <w:jc w:val="both"/>
        <w:rPr>
          <w:rFonts w:ascii="Garamond" w:hAnsi="Garamond"/>
          <w:bCs/>
        </w:rPr>
      </w:pPr>
    </w:p>
    <w:p w14:paraId="7ED69103" w14:textId="218F5CBF" w:rsidR="00302800" w:rsidRDefault="00981D81" w:rsidP="00E332CA">
      <w:pPr>
        <w:tabs>
          <w:tab w:val="num" w:pos="720"/>
        </w:tabs>
        <w:spacing w:line="360" w:lineRule="auto"/>
        <w:jc w:val="both"/>
        <w:rPr>
          <w:rFonts w:ascii="Garamond" w:hAnsi="Garamond"/>
          <w:bCs/>
        </w:rPr>
      </w:pPr>
      <w:r>
        <w:rPr>
          <w:rFonts w:ascii="Garamond" w:hAnsi="Garamond"/>
          <w:bCs/>
        </w:rPr>
        <w:t>603</w:t>
      </w:r>
      <w:r w:rsidR="00302800">
        <w:rPr>
          <w:rFonts w:ascii="Garamond" w:hAnsi="Garamond"/>
          <w:bCs/>
        </w:rPr>
        <w:t xml:space="preserve"> participants were involved in a paid experiment conducted in September 2012</w:t>
      </w:r>
      <w:r>
        <w:rPr>
          <w:rFonts w:ascii="Garamond" w:hAnsi="Garamond"/>
          <w:bCs/>
        </w:rPr>
        <w:t xml:space="preserve"> at</w:t>
      </w:r>
      <w:r w:rsidR="00302800">
        <w:rPr>
          <w:rFonts w:ascii="Garamond" w:hAnsi="Garamond"/>
          <w:bCs/>
        </w:rPr>
        <w:t xml:space="preserve"> the LESSAC experimental economics laboratory in Dijon</w:t>
      </w:r>
      <w:r w:rsidR="001F500C">
        <w:rPr>
          <w:rFonts w:ascii="Garamond" w:hAnsi="Garamond"/>
          <w:bCs/>
        </w:rPr>
        <w:t>. 546 participated in our 3</w:t>
      </w:r>
      <w:r>
        <w:rPr>
          <w:rFonts w:ascii="Garamond" w:hAnsi="Garamond"/>
          <w:bCs/>
        </w:rPr>
        <w:t>×3 main experiment</w:t>
      </w:r>
      <w:r>
        <w:rPr>
          <w:rStyle w:val="Appelnotedebasdep"/>
          <w:rFonts w:ascii="Garamond" w:hAnsi="Garamond"/>
          <w:bCs/>
        </w:rPr>
        <w:footnoteReference w:id="5"/>
      </w:r>
      <w:r>
        <w:rPr>
          <w:rFonts w:ascii="Garamond" w:hAnsi="Garamond"/>
          <w:bCs/>
        </w:rPr>
        <w:t xml:space="preserve"> and 57 </w:t>
      </w:r>
      <w:r w:rsidR="001F500C">
        <w:rPr>
          <w:rFonts w:ascii="Garamond" w:hAnsi="Garamond"/>
          <w:bCs/>
        </w:rPr>
        <w:t xml:space="preserve">in a standard dictator (no risk – </w:t>
      </w:r>
      <w:r>
        <w:rPr>
          <w:rFonts w:ascii="Garamond" w:hAnsi="Garamond"/>
          <w:bCs/>
        </w:rPr>
        <w:t>no pledge) treatment</w:t>
      </w:r>
      <w:r w:rsidR="00302800">
        <w:rPr>
          <w:rFonts w:ascii="Garamond" w:hAnsi="Garamond"/>
          <w:bCs/>
        </w:rPr>
        <w:t xml:space="preserve">. </w:t>
      </w:r>
      <w:r>
        <w:rPr>
          <w:rFonts w:ascii="Garamond" w:hAnsi="Garamond"/>
          <w:bCs/>
        </w:rPr>
        <w:t>W</w:t>
      </w:r>
      <w:r w:rsidR="007A5E2B">
        <w:rPr>
          <w:rFonts w:ascii="Garamond" w:hAnsi="Garamond"/>
          <w:bCs/>
        </w:rPr>
        <w:t xml:space="preserve">e varied the type of </w:t>
      </w:r>
      <w:r w:rsidR="00F27AC7">
        <w:rPr>
          <w:rFonts w:ascii="Garamond" w:hAnsi="Garamond"/>
          <w:bCs/>
        </w:rPr>
        <w:t>pledge</w:t>
      </w:r>
      <w:r w:rsidR="007A5E2B">
        <w:rPr>
          <w:rFonts w:ascii="Garamond" w:hAnsi="Garamond"/>
          <w:bCs/>
        </w:rPr>
        <w:t xml:space="preserve"> (private, public, irrevocable</w:t>
      </w:r>
      <w:r w:rsidR="001F500C">
        <w:rPr>
          <w:rFonts w:ascii="Garamond" w:hAnsi="Garamond"/>
          <w:bCs/>
        </w:rPr>
        <w:t>) a</w:t>
      </w:r>
      <w:r w:rsidR="007A5E2B">
        <w:rPr>
          <w:rFonts w:ascii="Garamond" w:hAnsi="Garamond"/>
          <w:bCs/>
        </w:rPr>
        <w:t xml:space="preserve">nd the </w:t>
      </w:r>
      <w:r w:rsidR="00154CF1">
        <w:rPr>
          <w:rFonts w:ascii="Garamond" w:hAnsi="Garamond"/>
          <w:bCs/>
        </w:rPr>
        <w:t xml:space="preserve">donor uncertainty related to his future endowment </w:t>
      </w:r>
      <w:r w:rsidR="007A5E2B">
        <w:rPr>
          <w:rFonts w:ascii="Garamond" w:hAnsi="Garamond"/>
          <w:bCs/>
        </w:rPr>
        <w:t>(</w:t>
      </w:r>
      <w:r w:rsidR="009C73C3">
        <w:rPr>
          <w:rFonts w:ascii="Garamond" w:hAnsi="Garamond"/>
          <w:bCs/>
        </w:rPr>
        <w:t>no</w:t>
      </w:r>
      <w:r w:rsidR="001E1AE5">
        <w:rPr>
          <w:rFonts w:ascii="Garamond" w:hAnsi="Garamond"/>
          <w:bCs/>
        </w:rPr>
        <w:t xml:space="preserve"> risk</w:t>
      </w:r>
      <w:r w:rsidR="009C73C3">
        <w:rPr>
          <w:rFonts w:ascii="Garamond" w:hAnsi="Garamond"/>
          <w:bCs/>
        </w:rPr>
        <w:t xml:space="preserve">, </w:t>
      </w:r>
      <w:r w:rsidR="00F27AC7">
        <w:rPr>
          <w:rFonts w:ascii="Garamond" w:hAnsi="Garamond"/>
          <w:bCs/>
        </w:rPr>
        <w:t xml:space="preserve">low </w:t>
      </w:r>
      <w:r w:rsidR="001E1AE5">
        <w:rPr>
          <w:rFonts w:ascii="Garamond" w:hAnsi="Garamond"/>
          <w:bCs/>
        </w:rPr>
        <w:t xml:space="preserve">risk </w:t>
      </w:r>
      <w:r w:rsidR="00F27AC7">
        <w:rPr>
          <w:rFonts w:ascii="Garamond" w:hAnsi="Garamond"/>
          <w:bCs/>
        </w:rPr>
        <w:t xml:space="preserve">and </w:t>
      </w:r>
      <w:r w:rsidR="009C73C3">
        <w:rPr>
          <w:rFonts w:ascii="Garamond" w:hAnsi="Garamond"/>
          <w:bCs/>
        </w:rPr>
        <w:t xml:space="preserve">high risk). Participants were recruited from the student population registered for paid experiments and participants were attributed to a treatment or a </w:t>
      </w:r>
      <w:r w:rsidR="00BE666A">
        <w:rPr>
          <w:rFonts w:ascii="Garamond" w:hAnsi="Garamond"/>
          <w:bCs/>
        </w:rPr>
        <w:t xml:space="preserve">session randomly upon arrival. </w:t>
      </w:r>
      <w:r w:rsidR="009C73C3">
        <w:rPr>
          <w:rFonts w:ascii="Garamond" w:hAnsi="Garamond"/>
          <w:bCs/>
        </w:rPr>
        <w:t>One participant was involved in only one session</w:t>
      </w:r>
      <w:r w:rsidR="001E1AE5">
        <w:rPr>
          <w:rFonts w:ascii="Garamond" w:hAnsi="Garamond"/>
          <w:bCs/>
        </w:rPr>
        <w:t xml:space="preserve"> in a typical between subjects design</w:t>
      </w:r>
      <w:r w:rsidR="009C73C3">
        <w:rPr>
          <w:rFonts w:ascii="Garamond" w:hAnsi="Garamond"/>
          <w:bCs/>
        </w:rPr>
        <w:t>. As to avoid overlap and communication between sessions, sessions and treatments were randomized during a day and conducted at short temporal intervals</w:t>
      </w:r>
      <w:r w:rsidR="000008DC">
        <w:rPr>
          <w:rFonts w:ascii="Garamond" w:hAnsi="Garamond"/>
          <w:bCs/>
        </w:rPr>
        <w:t xml:space="preserve"> by the same experimenter Table 2 reports the number of participants in each treatment</w:t>
      </w:r>
      <w:r w:rsidR="001F500C">
        <w:rPr>
          <w:rStyle w:val="Appelnotedebasdep"/>
          <w:rFonts w:ascii="Garamond" w:hAnsi="Garamond"/>
          <w:bCs/>
        </w:rPr>
        <w:footnoteReference w:id="6"/>
      </w:r>
      <w:r w:rsidR="001F500C">
        <w:rPr>
          <w:rFonts w:ascii="Garamond" w:hAnsi="Garamond"/>
          <w:bCs/>
        </w:rPr>
        <w:t>.</w:t>
      </w:r>
      <w:r w:rsidR="000008DC">
        <w:rPr>
          <w:rFonts w:ascii="Garamond" w:hAnsi="Garamond"/>
          <w:bCs/>
        </w:rPr>
        <w:t xml:space="preserve"> </w:t>
      </w:r>
      <w:r w:rsidR="001A65B7">
        <w:rPr>
          <w:rFonts w:ascii="Garamond" w:hAnsi="Garamond"/>
          <w:bCs/>
        </w:rPr>
        <w:t xml:space="preserve">We report in bold the main treatments (with pledges and risk); in grey the </w:t>
      </w:r>
      <w:r w:rsidR="007E1E92">
        <w:rPr>
          <w:rFonts w:ascii="Garamond" w:hAnsi="Garamond"/>
          <w:bCs/>
        </w:rPr>
        <w:t xml:space="preserve">two </w:t>
      </w:r>
      <w:r w:rsidR="001A65B7">
        <w:rPr>
          <w:rFonts w:ascii="Garamond" w:hAnsi="Garamond"/>
          <w:bCs/>
        </w:rPr>
        <w:t xml:space="preserve">additional robustness treatments. </w:t>
      </w:r>
      <w:r w:rsidR="0091712A">
        <w:rPr>
          <w:rFonts w:ascii="Garamond" w:hAnsi="Garamond"/>
          <w:bCs/>
        </w:rPr>
        <w:t xml:space="preserve">The sequence of decisions and details about the structure of each treatment are given in Fig.2. </w:t>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1979"/>
        <w:gridCol w:w="1081"/>
        <w:gridCol w:w="464"/>
        <w:gridCol w:w="464"/>
        <w:gridCol w:w="872"/>
        <w:gridCol w:w="1359"/>
        <w:gridCol w:w="759"/>
      </w:tblGrid>
      <w:tr w:rsidR="00155631" w:rsidRPr="00EF4124" w14:paraId="69FB380F" w14:textId="77777777" w:rsidTr="00155631">
        <w:trPr>
          <w:gridAfter w:val="4"/>
          <w:trHeight w:val="299"/>
        </w:trPr>
        <w:tc>
          <w:tcPr>
            <w:tcW w:w="0" w:type="auto"/>
          </w:tcPr>
          <w:p w14:paraId="08861DC0" w14:textId="77777777" w:rsidR="00155631" w:rsidRPr="00EF4124" w:rsidRDefault="00155631" w:rsidP="00CB01FF">
            <w:pPr>
              <w:jc w:val="both"/>
              <w:rPr>
                <w:rFonts w:ascii="Garamond" w:hAnsi="Garamond"/>
                <w:sz w:val="24"/>
                <w:szCs w:val="24"/>
              </w:rPr>
            </w:pPr>
          </w:p>
        </w:tc>
        <w:tc>
          <w:tcPr>
            <w:tcW w:w="0" w:type="auto"/>
            <w:tcBorders>
              <w:bottom w:val="single" w:sz="4" w:space="0" w:color="auto"/>
            </w:tcBorders>
          </w:tcPr>
          <w:p w14:paraId="1C2FF364" w14:textId="77777777" w:rsidR="00155631" w:rsidRPr="00EF4124" w:rsidRDefault="00155631" w:rsidP="00CB01FF">
            <w:pPr>
              <w:jc w:val="both"/>
              <w:rPr>
                <w:rFonts w:ascii="Garamond" w:hAnsi="Garamond"/>
                <w:b/>
              </w:rPr>
            </w:pPr>
          </w:p>
        </w:tc>
        <w:tc>
          <w:tcPr>
            <w:tcW w:w="0" w:type="auto"/>
            <w:gridSpan w:val="2"/>
            <w:tcBorders>
              <w:bottom w:val="single" w:sz="4" w:space="0" w:color="auto"/>
            </w:tcBorders>
          </w:tcPr>
          <w:p w14:paraId="76991658" w14:textId="77777777" w:rsidR="00155631" w:rsidRPr="00EF4124" w:rsidRDefault="00155631" w:rsidP="00CB01FF">
            <w:pPr>
              <w:jc w:val="both"/>
              <w:rPr>
                <w:rFonts w:ascii="Garamond" w:hAnsi="Garamond"/>
                <w:b/>
              </w:rPr>
            </w:pPr>
          </w:p>
        </w:tc>
      </w:tr>
      <w:tr w:rsidR="00155631" w:rsidRPr="00EF4124" w14:paraId="403A1855" w14:textId="77777777" w:rsidTr="00155631">
        <w:trPr>
          <w:trHeight w:val="299"/>
        </w:trPr>
        <w:tc>
          <w:tcPr>
            <w:tcW w:w="0" w:type="auto"/>
            <w:vMerge w:val="restart"/>
            <w:textDirection w:val="btLr"/>
            <w:vAlign w:val="bottom"/>
          </w:tcPr>
          <w:p w14:paraId="65A28EA8" w14:textId="77777777" w:rsidR="00155631" w:rsidRPr="00EF4124" w:rsidRDefault="00155631" w:rsidP="00155631">
            <w:pPr>
              <w:ind w:left="113" w:right="113"/>
              <w:jc w:val="center"/>
              <w:rPr>
                <w:rFonts w:ascii="Garamond" w:hAnsi="Garamond"/>
                <w:b/>
                <w:sz w:val="24"/>
                <w:szCs w:val="24"/>
              </w:rPr>
            </w:pPr>
            <w:r w:rsidRPr="00EF4124">
              <w:rPr>
                <w:rFonts w:ascii="Garamond" w:hAnsi="Garamond"/>
                <w:b/>
                <w:sz w:val="24"/>
                <w:szCs w:val="24"/>
              </w:rPr>
              <w:t>Endowment</w:t>
            </w:r>
          </w:p>
        </w:tc>
        <w:tc>
          <w:tcPr>
            <w:tcW w:w="0" w:type="auto"/>
            <w:tcBorders>
              <w:top w:val="single" w:sz="4" w:space="0" w:color="auto"/>
              <w:bottom w:val="single" w:sz="4" w:space="0" w:color="auto"/>
            </w:tcBorders>
          </w:tcPr>
          <w:p w14:paraId="2847C2DC" w14:textId="77777777" w:rsidR="00155631" w:rsidRPr="00EF4124" w:rsidRDefault="00155631" w:rsidP="00CB01FF">
            <w:pPr>
              <w:jc w:val="both"/>
              <w:rPr>
                <w:rFonts w:ascii="Garamond" w:hAnsi="Garamond"/>
                <w:b/>
              </w:rPr>
            </w:pPr>
            <w:r>
              <w:rPr>
                <w:rFonts w:ascii="Garamond" w:hAnsi="Garamond"/>
                <w:b/>
                <w:sz w:val="24"/>
                <w:szCs w:val="24"/>
              </w:rPr>
              <w:t>Pledge</w:t>
            </w:r>
          </w:p>
        </w:tc>
        <w:tc>
          <w:tcPr>
            <w:tcW w:w="0" w:type="auto"/>
            <w:tcBorders>
              <w:top w:val="single" w:sz="4" w:space="0" w:color="auto"/>
              <w:bottom w:val="single" w:sz="4" w:space="0" w:color="auto"/>
            </w:tcBorders>
          </w:tcPr>
          <w:p w14:paraId="640B471D" w14:textId="7F812260" w:rsidR="00155631" w:rsidRPr="00EF4124" w:rsidRDefault="004B47CA" w:rsidP="00CB01FF">
            <w:pPr>
              <w:jc w:val="both"/>
              <w:rPr>
                <w:rFonts w:ascii="Garamond" w:hAnsi="Garamond"/>
                <w:b/>
                <w:sz w:val="24"/>
                <w:szCs w:val="24"/>
              </w:rPr>
            </w:pPr>
            <w:r>
              <w:rPr>
                <w:rFonts w:ascii="Garamond" w:hAnsi="Garamond"/>
                <w:b/>
                <w:sz w:val="24"/>
                <w:szCs w:val="24"/>
              </w:rPr>
              <w:t>B</w:t>
            </w:r>
            <w:r w:rsidR="00914D3F">
              <w:rPr>
                <w:rFonts w:ascii="Garamond" w:hAnsi="Garamond"/>
                <w:b/>
                <w:sz w:val="24"/>
                <w:szCs w:val="24"/>
              </w:rPr>
              <w:t>aseline</w:t>
            </w:r>
          </w:p>
        </w:tc>
        <w:tc>
          <w:tcPr>
            <w:tcW w:w="0" w:type="auto"/>
            <w:gridSpan w:val="2"/>
            <w:tcBorders>
              <w:top w:val="single" w:sz="4" w:space="0" w:color="auto"/>
              <w:bottom w:val="single" w:sz="4" w:space="0" w:color="auto"/>
            </w:tcBorders>
          </w:tcPr>
          <w:p w14:paraId="1FB41188" w14:textId="57156449" w:rsidR="00155631" w:rsidRPr="00EF4124" w:rsidRDefault="004B47CA" w:rsidP="00CB01FF">
            <w:pPr>
              <w:jc w:val="both"/>
              <w:rPr>
                <w:rFonts w:ascii="Garamond" w:hAnsi="Garamond"/>
                <w:b/>
                <w:sz w:val="24"/>
                <w:szCs w:val="24"/>
              </w:rPr>
            </w:pPr>
            <w:r>
              <w:rPr>
                <w:rFonts w:ascii="Garamond" w:hAnsi="Garamond"/>
                <w:b/>
                <w:sz w:val="24"/>
                <w:szCs w:val="24"/>
              </w:rPr>
              <w:t>P</w:t>
            </w:r>
            <w:r w:rsidRPr="00EF4124">
              <w:rPr>
                <w:rFonts w:ascii="Garamond" w:hAnsi="Garamond"/>
                <w:b/>
                <w:sz w:val="24"/>
                <w:szCs w:val="24"/>
              </w:rPr>
              <w:t>rivate</w:t>
            </w:r>
          </w:p>
        </w:tc>
        <w:tc>
          <w:tcPr>
            <w:tcW w:w="0" w:type="auto"/>
            <w:tcBorders>
              <w:top w:val="single" w:sz="4" w:space="0" w:color="auto"/>
              <w:bottom w:val="single" w:sz="4" w:space="0" w:color="auto"/>
            </w:tcBorders>
          </w:tcPr>
          <w:p w14:paraId="5A115AC2" w14:textId="420F98F2" w:rsidR="00155631" w:rsidRPr="00EF4124" w:rsidRDefault="004B47CA" w:rsidP="00CB01FF">
            <w:pPr>
              <w:jc w:val="both"/>
              <w:rPr>
                <w:rFonts w:ascii="Garamond" w:hAnsi="Garamond"/>
                <w:b/>
                <w:sz w:val="24"/>
                <w:szCs w:val="24"/>
              </w:rPr>
            </w:pPr>
            <w:r>
              <w:rPr>
                <w:rFonts w:ascii="Garamond" w:hAnsi="Garamond"/>
                <w:b/>
                <w:sz w:val="24"/>
                <w:szCs w:val="24"/>
              </w:rPr>
              <w:t>P</w:t>
            </w:r>
            <w:r w:rsidRPr="00EF4124">
              <w:rPr>
                <w:rFonts w:ascii="Garamond" w:hAnsi="Garamond"/>
                <w:b/>
                <w:sz w:val="24"/>
                <w:szCs w:val="24"/>
              </w:rPr>
              <w:t>ublic</w:t>
            </w:r>
          </w:p>
        </w:tc>
        <w:tc>
          <w:tcPr>
            <w:tcW w:w="0" w:type="auto"/>
            <w:tcBorders>
              <w:top w:val="single" w:sz="4" w:space="0" w:color="auto"/>
              <w:bottom w:val="single" w:sz="4" w:space="0" w:color="auto"/>
            </w:tcBorders>
          </w:tcPr>
          <w:p w14:paraId="66D3A1D6" w14:textId="110A702D" w:rsidR="00155631" w:rsidRPr="00EF4124" w:rsidRDefault="004B47CA" w:rsidP="00CB01FF">
            <w:pPr>
              <w:jc w:val="both"/>
              <w:rPr>
                <w:rFonts w:ascii="Garamond" w:hAnsi="Garamond"/>
                <w:b/>
                <w:sz w:val="24"/>
                <w:szCs w:val="24"/>
              </w:rPr>
            </w:pPr>
            <w:r>
              <w:rPr>
                <w:rFonts w:ascii="Garamond" w:hAnsi="Garamond"/>
                <w:b/>
                <w:sz w:val="24"/>
                <w:szCs w:val="24"/>
              </w:rPr>
              <w:t>I</w:t>
            </w:r>
            <w:r w:rsidRPr="00EF4124">
              <w:rPr>
                <w:rFonts w:ascii="Garamond" w:hAnsi="Garamond"/>
                <w:b/>
                <w:sz w:val="24"/>
                <w:szCs w:val="24"/>
              </w:rPr>
              <w:t>rrevocable</w:t>
            </w:r>
          </w:p>
        </w:tc>
        <w:tc>
          <w:tcPr>
            <w:tcW w:w="0" w:type="auto"/>
            <w:tcBorders>
              <w:top w:val="single" w:sz="4" w:space="0" w:color="auto"/>
              <w:bottom w:val="single" w:sz="4" w:space="0" w:color="auto"/>
            </w:tcBorders>
          </w:tcPr>
          <w:p w14:paraId="5FF47505" w14:textId="77777777" w:rsidR="00155631" w:rsidRPr="00C415C6" w:rsidRDefault="00155631" w:rsidP="00C415C6">
            <w:pPr>
              <w:jc w:val="both"/>
              <w:rPr>
                <w:rFonts w:ascii="Garamond" w:hAnsi="Garamond"/>
                <w:b/>
                <w:sz w:val="24"/>
                <w:szCs w:val="24"/>
              </w:rPr>
            </w:pPr>
            <w:r w:rsidRPr="00C415C6">
              <w:rPr>
                <w:rFonts w:ascii="Garamond" w:hAnsi="Garamond"/>
                <w:b/>
                <w:sz w:val="24"/>
                <w:szCs w:val="24"/>
              </w:rPr>
              <w:t>Total</w:t>
            </w:r>
          </w:p>
        </w:tc>
      </w:tr>
      <w:tr w:rsidR="00155631" w:rsidRPr="00EF4124" w14:paraId="0C28A763" w14:textId="77777777" w:rsidTr="00155631">
        <w:trPr>
          <w:trHeight w:val="350"/>
        </w:trPr>
        <w:tc>
          <w:tcPr>
            <w:tcW w:w="0" w:type="auto"/>
            <w:vMerge/>
            <w:textDirection w:val="btLr"/>
          </w:tcPr>
          <w:p w14:paraId="0FC454B7" w14:textId="77777777" w:rsidR="00155631" w:rsidRPr="00EF4124" w:rsidRDefault="00155631" w:rsidP="00CB01FF">
            <w:pPr>
              <w:ind w:left="113" w:right="113"/>
              <w:jc w:val="both"/>
              <w:rPr>
                <w:rFonts w:ascii="Garamond" w:hAnsi="Garamond"/>
                <w:b/>
                <w:sz w:val="24"/>
                <w:szCs w:val="24"/>
              </w:rPr>
            </w:pPr>
          </w:p>
        </w:tc>
        <w:tc>
          <w:tcPr>
            <w:tcW w:w="0" w:type="auto"/>
            <w:tcBorders>
              <w:top w:val="single" w:sz="4" w:space="0" w:color="auto"/>
            </w:tcBorders>
          </w:tcPr>
          <w:p w14:paraId="79F2B02B" w14:textId="30C529A4" w:rsidR="00155631" w:rsidRPr="00EF4124" w:rsidRDefault="004B47CA" w:rsidP="00CB01FF">
            <w:pPr>
              <w:jc w:val="both"/>
              <w:rPr>
                <w:rFonts w:ascii="Garamond" w:hAnsi="Garamond"/>
              </w:rPr>
            </w:pPr>
            <w:r>
              <w:rPr>
                <w:rFonts w:ascii="Garamond" w:hAnsi="Garamond"/>
                <w:b/>
                <w:sz w:val="24"/>
                <w:szCs w:val="24"/>
              </w:rPr>
              <w:t xml:space="preserve">No </w:t>
            </w:r>
            <w:r w:rsidR="00155631">
              <w:rPr>
                <w:rFonts w:ascii="Garamond" w:hAnsi="Garamond"/>
                <w:b/>
                <w:sz w:val="24"/>
                <w:szCs w:val="24"/>
              </w:rPr>
              <w:t>risk</w:t>
            </w:r>
            <w:r w:rsidR="00BE666A">
              <w:rPr>
                <w:rFonts w:ascii="Garamond" w:hAnsi="Garamond"/>
                <w:b/>
                <w:sz w:val="24"/>
                <w:szCs w:val="24"/>
              </w:rPr>
              <w:t xml:space="preserve"> (5)</w:t>
            </w:r>
          </w:p>
        </w:tc>
        <w:tc>
          <w:tcPr>
            <w:tcW w:w="0" w:type="auto"/>
            <w:tcBorders>
              <w:top w:val="single" w:sz="4" w:space="0" w:color="auto"/>
            </w:tcBorders>
          </w:tcPr>
          <w:p w14:paraId="6E5D4A98" w14:textId="77777777" w:rsidR="00155631" w:rsidRPr="00EF4124" w:rsidRDefault="00155631" w:rsidP="00155631">
            <w:pPr>
              <w:jc w:val="both"/>
              <w:rPr>
                <w:rFonts w:ascii="Garamond" w:hAnsi="Garamond"/>
                <w:sz w:val="24"/>
                <w:szCs w:val="24"/>
              </w:rPr>
            </w:pPr>
            <w:r w:rsidRPr="00EF4124">
              <w:rPr>
                <w:rFonts w:ascii="Garamond" w:hAnsi="Garamond"/>
                <w:sz w:val="24"/>
                <w:szCs w:val="24"/>
              </w:rPr>
              <w:t>57</w:t>
            </w:r>
          </w:p>
        </w:tc>
        <w:tc>
          <w:tcPr>
            <w:tcW w:w="0" w:type="auto"/>
            <w:gridSpan w:val="2"/>
            <w:tcBorders>
              <w:top w:val="single" w:sz="4" w:space="0" w:color="auto"/>
            </w:tcBorders>
          </w:tcPr>
          <w:p w14:paraId="0C03957E" w14:textId="77777777" w:rsidR="00155631" w:rsidRPr="00EF4124" w:rsidRDefault="00155631" w:rsidP="00CB01FF">
            <w:pPr>
              <w:jc w:val="both"/>
              <w:rPr>
                <w:rFonts w:ascii="Garamond" w:hAnsi="Garamond"/>
                <w:sz w:val="24"/>
                <w:szCs w:val="24"/>
              </w:rPr>
            </w:pPr>
            <w:r w:rsidRPr="00EF4124">
              <w:rPr>
                <w:rFonts w:ascii="Garamond" w:hAnsi="Garamond"/>
                <w:sz w:val="24"/>
                <w:szCs w:val="24"/>
              </w:rPr>
              <w:t>55</w:t>
            </w:r>
          </w:p>
        </w:tc>
        <w:tc>
          <w:tcPr>
            <w:tcW w:w="0" w:type="auto"/>
            <w:tcBorders>
              <w:top w:val="single" w:sz="4" w:space="0" w:color="auto"/>
            </w:tcBorders>
          </w:tcPr>
          <w:p w14:paraId="008AC863" w14:textId="77777777" w:rsidR="00155631" w:rsidRPr="00EF4124" w:rsidRDefault="00155631" w:rsidP="00CB01FF">
            <w:pPr>
              <w:jc w:val="both"/>
              <w:rPr>
                <w:rFonts w:ascii="Garamond" w:hAnsi="Garamond"/>
                <w:sz w:val="24"/>
                <w:szCs w:val="24"/>
              </w:rPr>
            </w:pPr>
            <w:r w:rsidRPr="00EF4124">
              <w:rPr>
                <w:rFonts w:ascii="Garamond" w:hAnsi="Garamond"/>
                <w:sz w:val="24"/>
                <w:szCs w:val="24"/>
              </w:rPr>
              <w:t>66</w:t>
            </w:r>
          </w:p>
        </w:tc>
        <w:tc>
          <w:tcPr>
            <w:tcW w:w="0" w:type="auto"/>
            <w:tcBorders>
              <w:top w:val="single" w:sz="4" w:space="0" w:color="auto"/>
            </w:tcBorders>
          </w:tcPr>
          <w:p w14:paraId="6736279F" w14:textId="77777777" w:rsidR="00155631" w:rsidRPr="00EF4124" w:rsidRDefault="00155631" w:rsidP="00CB01FF">
            <w:pPr>
              <w:jc w:val="both"/>
              <w:rPr>
                <w:rFonts w:ascii="Garamond" w:hAnsi="Garamond"/>
                <w:sz w:val="24"/>
                <w:szCs w:val="24"/>
              </w:rPr>
            </w:pPr>
            <w:r w:rsidRPr="00EF4124">
              <w:rPr>
                <w:rFonts w:ascii="Garamond" w:hAnsi="Garamond"/>
                <w:sz w:val="24"/>
                <w:szCs w:val="24"/>
              </w:rPr>
              <w:t>25</w:t>
            </w:r>
          </w:p>
        </w:tc>
        <w:tc>
          <w:tcPr>
            <w:tcW w:w="0" w:type="auto"/>
            <w:tcBorders>
              <w:top w:val="single" w:sz="4" w:space="0" w:color="auto"/>
            </w:tcBorders>
          </w:tcPr>
          <w:p w14:paraId="239AFEAB" w14:textId="77777777" w:rsidR="00155631" w:rsidRPr="00EF4124" w:rsidRDefault="00155631" w:rsidP="00CB01FF">
            <w:pPr>
              <w:jc w:val="both"/>
              <w:rPr>
                <w:rFonts w:ascii="Garamond" w:hAnsi="Garamond"/>
              </w:rPr>
            </w:pPr>
            <w:r>
              <w:rPr>
                <w:rFonts w:ascii="Garamond" w:hAnsi="Garamond"/>
              </w:rPr>
              <w:t>203</w:t>
            </w:r>
          </w:p>
        </w:tc>
      </w:tr>
      <w:tr w:rsidR="00155631" w:rsidRPr="00EF4124" w14:paraId="36B55A8B" w14:textId="77777777" w:rsidTr="00155631">
        <w:trPr>
          <w:trHeight w:val="386"/>
        </w:trPr>
        <w:tc>
          <w:tcPr>
            <w:tcW w:w="0" w:type="auto"/>
            <w:vMerge/>
          </w:tcPr>
          <w:p w14:paraId="0EAA3C76" w14:textId="77777777" w:rsidR="00155631" w:rsidRPr="00EF4124" w:rsidRDefault="00155631" w:rsidP="00CB01FF">
            <w:pPr>
              <w:jc w:val="both"/>
              <w:rPr>
                <w:rFonts w:ascii="Garamond" w:hAnsi="Garamond"/>
                <w:b/>
                <w:sz w:val="24"/>
                <w:szCs w:val="24"/>
              </w:rPr>
            </w:pPr>
          </w:p>
        </w:tc>
        <w:tc>
          <w:tcPr>
            <w:tcW w:w="0" w:type="auto"/>
          </w:tcPr>
          <w:p w14:paraId="33DE36E3" w14:textId="7909F726" w:rsidR="00155631" w:rsidRPr="00EF4124" w:rsidRDefault="004B47CA" w:rsidP="00CB01FF">
            <w:pPr>
              <w:jc w:val="both"/>
              <w:rPr>
                <w:rFonts w:ascii="Garamond" w:hAnsi="Garamond"/>
              </w:rPr>
            </w:pPr>
            <w:r>
              <w:rPr>
                <w:rFonts w:ascii="Garamond" w:hAnsi="Garamond"/>
                <w:b/>
                <w:sz w:val="24"/>
                <w:szCs w:val="24"/>
              </w:rPr>
              <w:t xml:space="preserve">Low </w:t>
            </w:r>
            <w:r w:rsidR="00155631">
              <w:rPr>
                <w:rFonts w:ascii="Garamond" w:hAnsi="Garamond"/>
                <w:b/>
                <w:sz w:val="24"/>
                <w:szCs w:val="24"/>
              </w:rPr>
              <w:t>risk</w:t>
            </w:r>
            <w:r w:rsidR="00155631" w:rsidRPr="00EF4124">
              <w:rPr>
                <w:rFonts w:ascii="Garamond" w:hAnsi="Garamond"/>
                <w:b/>
                <w:sz w:val="24"/>
                <w:szCs w:val="24"/>
              </w:rPr>
              <w:t xml:space="preserve"> (3,5,7)</w:t>
            </w:r>
          </w:p>
        </w:tc>
        <w:tc>
          <w:tcPr>
            <w:tcW w:w="0" w:type="auto"/>
          </w:tcPr>
          <w:p w14:paraId="6EEC68E5" w14:textId="77777777" w:rsidR="00155631" w:rsidRPr="001F500C" w:rsidRDefault="00155631" w:rsidP="00CB01FF">
            <w:pPr>
              <w:jc w:val="both"/>
              <w:rPr>
                <w:rFonts w:ascii="Garamond" w:hAnsi="Garamond"/>
                <w:color w:val="595959" w:themeColor="text1" w:themeTint="A6"/>
                <w:sz w:val="24"/>
                <w:szCs w:val="24"/>
              </w:rPr>
            </w:pPr>
            <w:r w:rsidRPr="001F500C">
              <w:rPr>
                <w:rFonts w:ascii="Garamond" w:hAnsi="Garamond"/>
                <w:color w:val="595959" w:themeColor="text1" w:themeTint="A6"/>
                <w:sz w:val="24"/>
                <w:szCs w:val="24"/>
              </w:rPr>
              <w:t>18</w:t>
            </w:r>
          </w:p>
        </w:tc>
        <w:tc>
          <w:tcPr>
            <w:tcW w:w="0" w:type="auto"/>
            <w:gridSpan w:val="2"/>
          </w:tcPr>
          <w:p w14:paraId="7E810F80" w14:textId="77777777" w:rsidR="00155631" w:rsidRPr="001A65B7" w:rsidRDefault="00155631" w:rsidP="00CB01FF">
            <w:pPr>
              <w:jc w:val="both"/>
              <w:rPr>
                <w:rFonts w:ascii="Garamond" w:hAnsi="Garamond"/>
                <w:b/>
                <w:sz w:val="24"/>
                <w:szCs w:val="24"/>
              </w:rPr>
            </w:pPr>
            <w:r w:rsidRPr="001A65B7">
              <w:rPr>
                <w:rFonts w:ascii="Garamond" w:hAnsi="Garamond"/>
                <w:b/>
                <w:sz w:val="24"/>
                <w:szCs w:val="24"/>
              </w:rPr>
              <w:t>78</w:t>
            </w:r>
          </w:p>
        </w:tc>
        <w:tc>
          <w:tcPr>
            <w:tcW w:w="0" w:type="auto"/>
          </w:tcPr>
          <w:p w14:paraId="383C9A83" w14:textId="77777777" w:rsidR="00155631" w:rsidRPr="001A65B7" w:rsidRDefault="00155631" w:rsidP="00CB01FF">
            <w:pPr>
              <w:jc w:val="both"/>
              <w:rPr>
                <w:rFonts w:ascii="Garamond" w:hAnsi="Garamond"/>
                <w:b/>
                <w:sz w:val="24"/>
                <w:szCs w:val="24"/>
              </w:rPr>
            </w:pPr>
            <w:r w:rsidRPr="001A65B7">
              <w:rPr>
                <w:rFonts w:ascii="Garamond" w:hAnsi="Garamond"/>
                <w:b/>
                <w:sz w:val="24"/>
                <w:szCs w:val="24"/>
              </w:rPr>
              <w:t>84</w:t>
            </w:r>
          </w:p>
        </w:tc>
        <w:tc>
          <w:tcPr>
            <w:tcW w:w="0" w:type="auto"/>
          </w:tcPr>
          <w:p w14:paraId="0800548E" w14:textId="77777777" w:rsidR="00155631" w:rsidRPr="00EF4124" w:rsidRDefault="00155631" w:rsidP="00CB01FF">
            <w:pPr>
              <w:jc w:val="both"/>
              <w:rPr>
                <w:rFonts w:ascii="Garamond" w:hAnsi="Garamond"/>
                <w:sz w:val="24"/>
                <w:szCs w:val="24"/>
              </w:rPr>
            </w:pPr>
            <w:r w:rsidRPr="00EF4124">
              <w:rPr>
                <w:rFonts w:ascii="Garamond" w:hAnsi="Garamond"/>
                <w:sz w:val="24"/>
                <w:szCs w:val="24"/>
              </w:rPr>
              <w:t>38</w:t>
            </w:r>
          </w:p>
        </w:tc>
        <w:tc>
          <w:tcPr>
            <w:tcW w:w="0" w:type="auto"/>
          </w:tcPr>
          <w:p w14:paraId="0FB89192" w14:textId="77777777" w:rsidR="00155631" w:rsidRPr="00EF4124" w:rsidRDefault="00155631" w:rsidP="00CB01FF">
            <w:pPr>
              <w:jc w:val="both"/>
              <w:rPr>
                <w:rFonts w:ascii="Garamond" w:hAnsi="Garamond"/>
              </w:rPr>
            </w:pPr>
            <w:r>
              <w:rPr>
                <w:rFonts w:ascii="Garamond" w:hAnsi="Garamond"/>
              </w:rPr>
              <w:t>218</w:t>
            </w:r>
          </w:p>
        </w:tc>
      </w:tr>
      <w:tr w:rsidR="00155631" w:rsidRPr="00EF4124" w14:paraId="137942AA" w14:textId="77777777" w:rsidTr="00155631">
        <w:trPr>
          <w:trHeight w:val="599"/>
        </w:trPr>
        <w:tc>
          <w:tcPr>
            <w:tcW w:w="0" w:type="auto"/>
            <w:vMerge/>
          </w:tcPr>
          <w:p w14:paraId="665F4B6E" w14:textId="77777777" w:rsidR="00155631" w:rsidRPr="00EF4124" w:rsidRDefault="00155631" w:rsidP="00CB01FF">
            <w:pPr>
              <w:jc w:val="both"/>
              <w:rPr>
                <w:rFonts w:ascii="Garamond" w:hAnsi="Garamond"/>
                <w:b/>
                <w:sz w:val="24"/>
                <w:szCs w:val="24"/>
              </w:rPr>
            </w:pPr>
          </w:p>
        </w:tc>
        <w:tc>
          <w:tcPr>
            <w:tcW w:w="0" w:type="auto"/>
            <w:tcBorders>
              <w:bottom w:val="single" w:sz="4" w:space="0" w:color="auto"/>
            </w:tcBorders>
          </w:tcPr>
          <w:p w14:paraId="70DD98FE" w14:textId="0E5B72DB" w:rsidR="00155631" w:rsidRPr="00EF4124" w:rsidRDefault="004B47CA" w:rsidP="00CB01FF">
            <w:pPr>
              <w:jc w:val="both"/>
              <w:rPr>
                <w:rFonts w:ascii="Garamond" w:hAnsi="Garamond"/>
              </w:rPr>
            </w:pPr>
            <w:r>
              <w:rPr>
                <w:rFonts w:ascii="Garamond" w:hAnsi="Garamond"/>
                <w:b/>
                <w:sz w:val="24"/>
                <w:szCs w:val="24"/>
              </w:rPr>
              <w:t xml:space="preserve">High </w:t>
            </w:r>
            <w:r w:rsidR="00155631">
              <w:rPr>
                <w:rFonts w:ascii="Garamond" w:hAnsi="Garamond"/>
                <w:b/>
                <w:sz w:val="24"/>
                <w:szCs w:val="24"/>
              </w:rPr>
              <w:t>risk</w:t>
            </w:r>
            <w:r w:rsidR="00155631" w:rsidRPr="00EF4124">
              <w:rPr>
                <w:rFonts w:ascii="Garamond" w:hAnsi="Garamond"/>
                <w:b/>
                <w:sz w:val="24"/>
                <w:szCs w:val="24"/>
              </w:rPr>
              <w:t xml:space="preserve"> (0,5,10)</w:t>
            </w:r>
          </w:p>
        </w:tc>
        <w:tc>
          <w:tcPr>
            <w:tcW w:w="0" w:type="auto"/>
            <w:tcBorders>
              <w:bottom w:val="single" w:sz="4" w:space="0" w:color="auto"/>
            </w:tcBorders>
          </w:tcPr>
          <w:p w14:paraId="004346E8" w14:textId="77777777" w:rsidR="00155631" w:rsidRPr="001F500C" w:rsidRDefault="00155631" w:rsidP="00CB01FF">
            <w:pPr>
              <w:jc w:val="both"/>
              <w:rPr>
                <w:rFonts w:ascii="Garamond" w:hAnsi="Garamond"/>
                <w:color w:val="595959" w:themeColor="text1" w:themeTint="A6"/>
                <w:sz w:val="24"/>
                <w:szCs w:val="24"/>
              </w:rPr>
            </w:pPr>
            <w:r w:rsidRPr="001F500C">
              <w:rPr>
                <w:rFonts w:ascii="Garamond" w:hAnsi="Garamond"/>
                <w:color w:val="595959" w:themeColor="text1" w:themeTint="A6"/>
                <w:sz w:val="24"/>
                <w:szCs w:val="24"/>
              </w:rPr>
              <w:t>19</w:t>
            </w:r>
          </w:p>
        </w:tc>
        <w:tc>
          <w:tcPr>
            <w:tcW w:w="0" w:type="auto"/>
            <w:gridSpan w:val="2"/>
            <w:tcBorders>
              <w:bottom w:val="single" w:sz="4" w:space="0" w:color="auto"/>
            </w:tcBorders>
          </w:tcPr>
          <w:p w14:paraId="3003E4DC" w14:textId="77777777" w:rsidR="00155631" w:rsidRPr="001A65B7" w:rsidRDefault="00155631" w:rsidP="00CB01FF">
            <w:pPr>
              <w:jc w:val="both"/>
              <w:rPr>
                <w:rFonts w:ascii="Garamond" w:hAnsi="Garamond"/>
                <w:b/>
                <w:sz w:val="24"/>
                <w:szCs w:val="24"/>
              </w:rPr>
            </w:pPr>
            <w:r w:rsidRPr="001A65B7">
              <w:rPr>
                <w:rFonts w:ascii="Garamond" w:hAnsi="Garamond"/>
                <w:b/>
                <w:sz w:val="24"/>
                <w:szCs w:val="24"/>
              </w:rPr>
              <w:t>82</w:t>
            </w:r>
          </w:p>
        </w:tc>
        <w:tc>
          <w:tcPr>
            <w:tcW w:w="0" w:type="auto"/>
            <w:tcBorders>
              <w:bottom w:val="single" w:sz="4" w:space="0" w:color="auto"/>
            </w:tcBorders>
          </w:tcPr>
          <w:p w14:paraId="206F96B4" w14:textId="77777777" w:rsidR="00155631" w:rsidRPr="001A65B7" w:rsidRDefault="00155631" w:rsidP="00CB01FF">
            <w:pPr>
              <w:jc w:val="both"/>
              <w:rPr>
                <w:rFonts w:ascii="Garamond" w:hAnsi="Garamond"/>
                <w:b/>
                <w:sz w:val="24"/>
                <w:szCs w:val="24"/>
              </w:rPr>
            </w:pPr>
            <w:r w:rsidRPr="001A65B7">
              <w:rPr>
                <w:rFonts w:ascii="Garamond" w:hAnsi="Garamond"/>
                <w:b/>
                <w:sz w:val="24"/>
                <w:szCs w:val="24"/>
              </w:rPr>
              <w:t>84</w:t>
            </w:r>
          </w:p>
        </w:tc>
        <w:tc>
          <w:tcPr>
            <w:tcW w:w="0" w:type="auto"/>
            <w:tcBorders>
              <w:bottom w:val="single" w:sz="4" w:space="0" w:color="auto"/>
            </w:tcBorders>
          </w:tcPr>
          <w:p w14:paraId="73F543E4" w14:textId="77777777" w:rsidR="00155631" w:rsidRPr="00EF4124" w:rsidRDefault="00155631" w:rsidP="00CB01FF">
            <w:pPr>
              <w:jc w:val="both"/>
              <w:rPr>
                <w:rFonts w:ascii="Garamond" w:hAnsi="Garamond"/>
                <w:sz w:val="24"/>
                <w:szCs w:val="24"/>
              </w:rPr>
            </w:pPr>
            <w:r w:rsidRPr="00EF4124">
              <w:rPr>
                <w:rFonts w:ascii="Garamond" w:hAnsi="Garamond"/>
                <w:sz w:val="24"/>
                <w:szCs w:val="24"/>
              </w:rPr>
              <w:t>34</w:t>
            </w:r>
          </w:p>
        </w:tc>
        <w:tc>
          <w:tcPr>
            <w:tcW w:w="0" w:type="auto"/>
            <w:tcBorders>
              <w:bottom w:val="single" w:sz="4" w:space="0" w:color="auto"/>
            </w:tcBorders>
          </w:tcPr>
          <w:p w14:paraId="233A6D21" w14:textId="77777777" w:rsidR="00155631" w:rsidRPr="00EF4124" w:rsidRDefault="00155631" w:rsidP="00CB01FF">
            <w:pPr>
              <w:jc w:val="both"/>
              <w:rPr>
                <w:rFonts w:ascii="Garamond" w:hAnsi="Garamond"/>
              </w:rPr>
            </w:pPr>
            <w:r>
              <w:rPr>
                <w:rFonts w:ascii="Garamond" w:hAnsi="Garamond"/>
              </w:rPr>
              <w:t>219</w:t>
            </w:r>
          </w:p>
        </w:tc>
      </w:tr>
      <w:tr w:rsidR="00155631" w:rsidRPr="00EF4124" w14:paraId="4B406D98" w14:textId="77777777" w:rsidTr="00155631">
        <w:trPr>
          <w:trHeight w:val="316"/>
        </w:trPr>
        <w:tc>
          <w:tcPr>
            <w:tcW w:w="0" w:type="auto"/>
            <w:vMerge/>
          </w:tcPr>
          <w:p w14:paraId="2DFF25A9" w14:textId="77777777" w:rsidR="00155631" w:rsidRPr="00EF4124" w:rsidRDefault="00155631" w:rsidP="00CB01FF">
            <w:pPr>
              <w:jc w:val="both"/>
              <w:rPr>
                <w:rFonts w:ascii="Garamond" w:hAnsi="Garamond"/>
                <w:b/>
                <w:sz w:val="24"/>
                <w:szCs w:val="24"/>
              </w:rPr>
            </w:pPr>
          </w:p>
        </w:tc>
        <w:tc>
          <w:tcPr>
            <w:tcW w:w="0" w:type="auto"/>
            <w:tcBorders>
              <w:top w:val="single" w:sz="4" w:space="0" w:color="auto"/>
              <w:bottom w:val="single" w:sz="4" w:space="0" w:color="auto"/>
            </w:tcBorders>
          </w:tcPr>
          <w:p w14:paraId="30549D30" w14:textId="77777777" w:rsidR="00155631" w:rsidRPr="00155631" w:rsidRDefault="00155631" w:rsidP="00CB01FF">
            <w:pPr>
              <w:jc w:val="both"/>
              <w:rPr>
                <w:rFonts w:ascii="Garamond" w:hAnsi="Garamond"/>
                <w:b/>
              </w:rPr>
            </w:pPr>
            <w:r w:rsidRPr="00155631">
              <w:rPr>
                <w:rFonts w:ascii="Garamond" w:hAnsi="Garamond"/>
                <w:b/>
              </w:rPr>
              <w:t>Total</w:t>
            </w:r>
          </w:p>
        </w:tc>
        <w:tc>
          <w:tcPr>
            <w:tcW w:w="0" w:type="auto"/>
            <w:tcBorders>
              <w:top w:val="single" w:sz="4" w:space="0" w:color="auto"/>
              <w:bottom w:val="single" w:sz="4" w:space="0" w:color="auto"/>
            </w:tcBorders>
          </w:tcPr>
          <w:p w14:paraId="391EF748" w14:textId="77777777" w:rsidR="00155631" w:rsidRPr="00EF4124" w:rsidRDefault="00155631" w:rsidP="00CB01FF">
            <w:pPr>
              <w:jc w:val="both"/>
              <w:rPr>
                <w:rFonts w:ascii="Garamond" w:hAnsi="Garamond"/>
                <w:sz w:val="24"/>
                <w:szCs w:val="24"/>
              </w:rPr>
            </w:pPr>
            <w:r w:rsidRPr="00EF4124">
              <w:rPr>
                <w:rFonts w:ascii="Garamond" w:hAnsi="Garamond"/>
                <w:sz w:val="24"/>
                <w:szCs w:val="24"/>
              </w:rPr>
              <w:t>94</w:t>
            </w:r>
          </w:p>
        </w:tc>
        <w:tc>
          <w:tcPr>
            <w:tcW w:w="0" w:type="auto"/>
            <w:gridSpan w:val="2"/>
            <w:tcBorders>
              <w:top w:val="single" w:sz="4" w:space="0" w:color="auto"/>
              <w:bottom w:val="single" w:sz="4" w:space="0" w:color="auto"/>
            </w:tcBorders>
          </w:tcPr>
          <w:p w14:paraId="74014B83" w14:textId="77777777" w:rsidR="00155631" w:rsidRPr="00EF4124" w:rsidRDefault="00155631" w:rsidP="00CB01FF">
            <w:pPr>
              <w:jc w:val="both"/>
              <w:rPr>
                <w:rFonts w:ascii="Garamond" w:hAnsi="Garamond"/>
                <w:sz w:val="24"/>
                <w:szCs w:val="24"/>
              </w:rPr>
            </w:pPr>
            <w:r w:rsidRPr="00EF4124">
              <w:rPr>
                <w:rFonts w:ascii="Garamond" w:hAnsi="Garamond"/>
                <w:sz w:val="24"/>
                <w:szCs w:val="24"/>
              </w:rPr>
              <w:t>215</w:t>
            </w:r>
          </w:p>
        </w:tc>
        <w:tc>
          <w:tcPr>
            <w:tcW w:w="0" w:type="auto"/>
            <w:tcBorders>
              <w:top w:val="single" w:sz="4" w:space="0" w:color="auto"/>
              <w:bottom w:val="single" w:sz="4" w:space="0" w:color="auto"/>
            </w:tcBorders>
          </w:tcPr>
          <w:p w14:paraId="70BACFEE" w14:textId="77777777" w:rsidR="00155631" w:rsidRPr="00EF4124" w:rsidRDefault="00155631" w:rsidP="00CB01FF">
            <w:pPr>
              <w:jc w:val="both"/>
              <w:rPr>
                <w:rFonts w:ascii="Garamond" w:hAnsi="Garamond"/>
                <w:sz w:val="24"/>
                <w:szCs w:val="24"/>
              </w:rPr>
            </w:pPr>
            <w:r w:rsidRPr="00EF4124">
              <w:rPr>
                <w:rFonts w:ascii="Garamond" w:hAnsi="Garamond"/>
                <w:sz w:val="24"/>
                <w:szCs w:val="24"/>
              </w:rPr>
              <w:t>234</w:t>
            </w:r>
          </w:p>
        </w:tc>
        <w:tc>
          <w:tcPr>
            <w:tcW w:w="0" w:type="auto"/>
            <w:tcBorders>
              <w:top w:val="single" w:sz="4" w:space="0" w:color="auto"/>
              <w:bottom w:val="single" w:sz="4" w:space="0" w:color="auto"/>
            </w:tcBorders>
          </w:tcPr>
          <w:p w14:paraId="49C7DAAA" w14:textId="77777777" w:rsidR="00155631" w:rsidRPr="00EF4124" w:rsidRDefault="00155631" w:rsidP="00CB01FF">
            <w:pPr>
              <w:jc w:val="both"/>
              <w:rPr>
                <w:rFonts w:ascii="Garamond" w:hAnsi="Garamond"/>
                <w:sz w:val="24"/>
                <w:szCs w:val="24"/>
              </w:rPr>
            </w:pPr>
            <w:r w:rsidRPr="00EF4124">
              <w:rPr>
                <w:rFonts w:ascii="Garamond" w:hAnsi="Garamond"/>
                <w:sz w:val="24"/>
                <w:szCs w:val="24"/>
              </w:rPr>
              <w:t>97</w:t>
            </w:r>
          </w:p>
        </w:tc>
        <w:tc>
          <w:tcPr>
            <w:tcW w:w="0" w:type="auto"/>
            <w:tcBorders>
              <w:top w:val="single" w:sz="4" w:space="0" w:color="auto"/>
              <w:bottom w:val="single" w:sz="4" w:space="0" w:color="auto"/>
            </w:tcBorders>
          </w:tcPr>
          <w:p w14:paraId="131C99AE" w14:textId="77777777" w:rsidR="00155631" w:rsidRPr="00EF4124" w:rsidRDefault="00155631" w:rsidP="00CB01FF">
            <w:pPr>
              <w:jc w:val="both"/>
              <w:rPr>
                <w:rFonts w:ascii="Garamond" w:hAnsi="Garamond"/>
              </w:rPr>
            </w:pPr>
            <w:r>
              <w:rPr>
                <w:rFonts w:ascii="Garamond" w:hAnsi="Garamond"/>
              </w:rPr>
              <w:t>640</w:t>
            </w:r>
          </w:p>
        </w:tc>
      </w:tr>
    </w:tbl>
    <w:p w14:paraId="01B941B4" w14:textId="77777777" w:rsidR="00302800" w:rsidRDefault="000008DC" w:rsidP="000008DC">
      <w:pPr>
        <w:tabs>
          <w:tab w:val="num" w:pos="720"/>
        </w:tabs>
        <w:spacing w:before="100" w:beforeAutospacing="1" w:after="100" w:afterAutospacing="1"/>
        <w:jc w:val="center"/>
        <w:rPr>
          <w:rFonts w:ascii="Garamond" w:hAnsi="Garamond"/>
          <w:bCs/>
          <w:sz w:val="20"/>
          <w:szCs w:val="20"/>
        </w:rPr>
      </w:pPr>
      <w:r w:rsidRPr="0091712A">
        <w:rPr>
          <w:rFonts w:ascii="Garamond" w:hAnsi="Garamond"/>
          <w:b/>
          <w:bCs/>
          <w:sz w:val="20"/>
          <w:szCs w:val="20"/>
        </w:rPr>
        <w:t xml:space="preserve">Table 2. </w:t>
      </w:r>
      <w:r w:rsidRPr="0091712A">
        <w:rPr>
          <w:rFonts w:ascii="Garamond" w:hAnsi="Garamond"/>
          <w:bCs/>
          <w:sz w:val="20"/>
          <w:szCs w:val="20"/>
        </w:rPr>
        <w:t>Experimental design and number of participants</w:t>
      </w:r>
    </w:p>
    <w:p w14:paraId="3B1A55EE" w14:textId="6551ED62" w:rsidR="00D073CE" w:rsidRDefault="008A1D2F" w:rsidP="00A76A1E">
      <w:pPr>
        <w:tabs>
          <w:tab w:val="num" w:pos="720"/>
        </w:tabs>
        <w:spacing w:before="100" w:beforeAutospacing="1" w:after="100" w:afterAutospacing="1" w:line="360" w:lineRule="auto"/>
        <w:jc w:val="both"/>
        <w:rPr>
          <w:rFonts w:ascii="Garamond" w:hAnsi="Garamond"/>
          <w:bCs/>
        </w:rPr>
      </w:pPr>
      <w:r>
        <w:rPr>
          <w:rFonts w:ascii="Garamond" w:hAnsi="Garamond"/>
          <w:bCs/>
        </w:rPr>
        <w:t>All p</w:t>
      </w:r>
      <w:r w:rsidR="00D073CE">
        <w:rPr>
          <w:rFonts w:ascii="Garamond" w:hAnsi="Garamond"/>
          <w:bCs/>
        </w:rPr>
        <w:t>articipants played the role of a Dictator</w:t>
      </w:r>
      <w:r w:rsidR="00D073CE">
        <w:rPr>
          <w:rStyle w:val="Appelnotedebasdep"/>
          <w:rFonts w:ascii="Garamond" w:hAnsi="Garamond"/>
          <w:bCs/>
        </w:rPr>
        <w:footnoteReference w:id="7"/>
      </w:r>
      <w:r w:rsidR="00D073CE">
        <w:rPr>
          <w:rFonts w:ascii="Garamond" w:hAnsi="Garamond"/>
          <w:bCs/>
        </w:rPr>
        <w:t xml:space="preserve">. They </w:t>
      </w:r>
      <w:r w:rsidR="008A49FD">
        <w:rPr>
          <w:rFonts w:ascii="Garamond" w:hAnsi="Garamond"/>
          <w:bCs/>
        </w:rPr>
        <w:t xml:space="preserve">were given the opportunity </w:t>
      </w:r>
      <w:r w:rsidR="00D073CE">
        <w:rPr>
          <w:rFonts w:ascii="Garamond" w:hAnsi="Garamond"/>
          <w:bCs/>
        </w:rPr>
        <w:t xml:space="preserve">of </w:t>
      </w:r>
      <w:r w:rsidR="008B4C06">
        <w:rPr>
          <w:rFonts w:ascii="Garamond" w:hAnsi="Garamond"/>
          <w:bCs/>
        </w:rPr>
        <w:t>donating</w:t>
      </w:r>
      <w:r w:rsidR="00D073CE">
        <w:rPr>
          <w:rFonts w:ascii="Garamond" w:hAnsi="Garamond"/>
          <w:bCs/>
        </w:rPr>
        <w:t xml:space="preserve"> to a charity who was the Recipient in the game. Each participant had to make his decision about </w:t>
      </w:r>
      <w:r w:rsidR="00EE645F">
        <w:rPr>
          <w:rFonts w:ascii="Garamond" w:hAnsi="Garamond"/>
          <w:bCs/>
        </w:rPr>
        <w:t>donations</w:t>
      </w:r>
      <w:r w:rsidR="00D073CE">
        <w:rPr>
          <w:rFonts w:ascii="Garamond" w:hAnsi="Garamond"/>
          <w:bCs/>
        </w:rPr>
        <w:t xml:space="preserve"> (and </w:t>
      </w:r>
      <w:r w:rsidR="00EE645F">
        <w:rPr>
          <w:rFonts w:ascii="Garamond" w:hAnsi="Garamond"/>
          <w:bCs/>
        </w:rPr>
        <w:t>pledge</w:t>
      </w:r>
      <w:r w:rsidR="00D073CE">
        <w:rPr>
          <w:rFonts w:ascii="Garamond" w:hAnsi="Garamond"/>
          <w:bCs/>
        </w:rPr>
        <w:t xml:space="preserve">, according to the treatments), and to indicate the name of the charity to which he was </w:t>
      </w:r>
      <w:r w:rsidR="009D020F">
        <w:rPr>
          <w:rFonts w:ascii="Garamond" w:hAnsi="Garamond"/>
          <w:bCs/>
        </w:rPr>
        <w:t>donating</w:t>
      </w:r>
      <w:r w:rsidR="00D073CE">
        <w:rPr>
          <w:rFonts w:ascii="Garamond" w:hAnsi="Garamond"/>
          <w:bCs/>
        </w:rPr>
        <w:t xml:space="preserve"> t</w:t>
      </w:r>
      <w:r w:rsidR="00756AE5">
        <w:rPr>
          <w:rFonts w:ascii="Garamond" w:hAnsi="Garamond"/>
          <w:bCs/>
        </w:rPr>
        <w:t>he money</w:t>
      </w:r>
      <w:r w:rsidR="00DF7AEB">
        <w:rPr>
          <w:rFonts w:ascii="Garamond" w:hAnsi="Garamond"/>
          <w:bCs/>
        </w:rPr>
        <w:t>.</w:t>
      </w:r>
    </w:p>
    <w:p w14:paraId="7C5F667F" w14:textId="0D02E614" w:rsidR="00756AE5" w:rsidRDefault="004B5229" w:rsidP="004B5229">
      <w:pPr>
        <w:tabs>
          <w:tab w:val="num" w:pos="720"/>
        </w:tabs>
        <w:spacing w:before="100" w:beforeAutospacing="1" w:after="100" w:afterAutospacing="1" w:line="360" w:lineRule="auto"/>
        <w:jc w:val="both"/>
        <w:rPr>
          <w:rFonts w:ascii="Garamond" w:hAnsi="Garamond"/>
          <w:bCs/>
        </w:rPr>
      </w:pPr>
      <w:r>
        <w:rPr>
          <w:rFonts w:ascii="Garamond" w:hAnsi="Garamond"/>
          <w:bCs/>
        </w:rPr>
        <w:t xml:space="preserve">In the </w:t>
      </w:r>
      <w:r w:rsidR="003B6FDD">
        <w:rPr>
          <w:rFonts w:ascii="Garamond" w:hAnsi="Garamond"/>
          <w:bCs/>
        </w:rPr>
        <w:t xml:space="preserve">treatment </w:t>
      </w:r>
      <w:r w:rsidR="009D020F">
        <w:rPr>
          <w:rFonts w:ascii="Garamond" w:hAnsi="Garamond"/>
          <w:bCs/>
        </w:rPr>
        <w:t>"</w:t>
      </w:r>
      <w:r>
        <w:rPr>
          <w:rFonts w:ascii="Garamond" w:hAnsi="Garamond"/>
          <w:bCs/>
        </w:rPr>
        <w:t>no risk</w:t>
      </w:r>
      <w:r w:rsidR="007E1E92">
        <w:rPr>
          <w:rFonts w:ascii="Garamond" w:hAnsi="Garamond"/>
          <w:bCs/>
        </w:rPr>
        <w:t xml:space="preserve"> – </w:t>
      </w:r>
      <w:r w:rsidRPr="003D000B">
        <w:rPr>
          <w:rFonts w:ascii="Garamond" w:hAnsi="Garamond"/>
          <w:bCs/>
        </w:rPr>
        <w:t>bas</w:t>
      </w:r>
      <w:r>
        <w:rPr>
          <w:rFonts w:ascii="Garamond" w:hAnsi="Garamond"/>
          <w:bCs/>
        </w:rPr>
        <w:t>eline</w:t>
      </w:r>
      <w:r w:rsidR="001A65B7">
        <w:rPr>
          <w:rFonts w:ascii="Garamond" w:hAnsi="Garamond"/>
          <w:bCs/>
        </w:rPr>
        <w:t>"</w:t>
      </w:r>
      <w:r>
        <w:rPr>
          <w:rFonts w:ascii="Garamond" w:hAnsi="Garamond"/>
          <w:bCs/>
        </w:rPr>
        <w:t xml:space="preserve"> condition, </w:t>
      </w:r>
      <w:r w:rsidR="007E1E92">
        <w:rPr>
          <w:rFonts w:ascii="Garamond" w:hAnsi="Garamond"/>
          <w:bCs/>
        </w:rPr>
        <w:t xml:space="preserve">the 57 </w:t>
      </w:r>
      <w:r>
        <w:rPr>
          <w:rFonts w:ascii="Garamond" w:hAnsi="Garamond"/>
          <w:bCs/>
        </w:rPr>
        <w:t xml:space="preserve">participants </w:t>
      </w:r>
      <w:r w:rsidR="002E70FC">
        <w:rPr>
          <w:rFonts w:ascii="Garamond" w:hAnsi="Garamond"/>
          <w:bCs/>
        </w:rPr>
        <w:t>received</w:t>
      </w:r>
      <w:r>
        <w:rPr>
          <w:rFonts w:ascii="Garamond" w:hAnsi="Garamond"/>
          <w:bCs/>
        </w:rPr>
        <w:t xml:space="preserve"> an envelope containing exactly 5 euros in coins. They were instructed to keep for themselves any amount they desire from the received amount, and to leave in the envelope the amount they want to donate to the charity organization, and to indicate the name</w:t>
      </w:r>
      <w:r w:rsidR="00EE645F">
        <w:rPr>
          <w:rFonts w:ascii="Garamond" w:hAnsi="Garamond"/>
          <w:bCs/>
        </w:rPr>
        <w:t xml:space="preserve"> of this charity organization on</w:t>
      </w:r>
      <w:r>
        <w:rPr>
          <w:rFonts w:ascii="Garamond" w:hAnsi="Garamond"/>
          <w:bCs/>
        </w:rPr>
        <w:t xml:space="preserve"> the envelope and leave the envelope on the desk when leaving the room. </w:t>
      </w:r>
    </w:p>
    <w:p w14:paraId="67D105F4" w14:textId="302E5202" w:rsidR="004B5229" w:rsidRDefault="004B5229" w:rsidP="004B5229">
      <w:pPr>
        <w:tabs>
          <w:tab w:val="num" w:pos="720"/>
        </w:tabs>
        <w:spacing w:before="100" w:beforeAutospacing="1" w:after="100" w:afterAutospacing="1" w:line="360" w:lineRule="auto"/>
        <w:jc w:val="both"/>
        <w:rPr>
          <w:rFonts w:ascii="Garamond" w:hAnsi="Garamond"/>
          <w:bCs/>
        </w:rPr>
      </w:pPr>
      <w:r>
        <w:rPr>
          <w:rFonts w:ascii="Garamond" w:hAnsi="Garamond"/>
          <w:bCs/>
        </w:rPr>
        <w:t xml:space="preserve">In the </w:t>
      </w:r>
      <w:r w:rsidR="00EE645F">
        <w:rPr>
          <w:rFonts w:ascii="Garamond" w:hAnsi="Garamond"/>
          <w:bCs/>
        </w:rPr>
        <w:t>pledge</w:t>
      </w:r>
      <w:r>
        <w:rPr>
          <w:rFonts w:ascii="Garamond" w:hAnsi="Garamond"/>
          <w:bCs/>
        </w:rPr>
        <w:t xml:space="preserve"> </w:t>
      </w:r>
      <w:r w:rsidR="003B6FDD">
        <w:rPr>
          <w:rFonts w:ascii="Garamond" w:hAnsi="Garamond"/>
          <w:bCs/>
        </w:rPr>
        <w:t>treatments (with private, public or irrevocable pledges</w:t>
      </w:r>
      <w:r w:rsidR="00D2787D">
        <w:rPr>
          <w:rFonts w:ascii="Garamond" w:hAnsi="Garamond"/>
          <w:bCs/>
        </w:rPr>
        <w:t>), condition</w:t>
      </w:r>
      <w:r>
        <w:rPr>
          <w:rFonts w:ascii="Garamond" w:hAnsi="Garamond"/>
          <w:bCs/>
        </w:rPr>
        <w:t xml:space="preserve">, before receiving the envelope with </w:t>
      </w:r>
      <w:r w:rsidR="001A65B7">
        <w:rPr>
          <w:rFonts w:ascii="Garamond" w:hAnsi="Garamond"/>
          <w:bCs/>
        </w:rPr>
        <w:t>their endowment, participants</w:t>
      </w:r>
      <w:r>
        <w:rPr>
          <w:rFonts w:ascii="Garamond" w:hAnsi="Garamond"/>
          <w:bCs/>
        </w:rPr>
        <w:t xml:space="preserve"> first had to report on a </w:t>
      </w:r>
      <w:r w:rsidR="00DF7AEB">
        <w:rPr>
          <w:rFonts w:ascii="Garamond" w:hAnsi="Garamond"/>
          <w:bCs/>
        </w:rPr>
        <w:t xml:space="preserve">sheet of </w:t>
      </w:r>
      <w:r>
        <w:rPr>
          <w:rFonts w:ascii="Garamond" w:hAnsi="Garamond"/>
          <w:bCs/>
        </w:rPr>
        <w:t xml:space="preserve">paper how much money they commit to </w:t>
      </w:r>
      <w:r w:rsidR="009D020F">
        <w:rPr>
          <w:rFonts w:ascii="Garamond" w:hAnsi="Garamond"/>
          <w:bCs/>
        </w:rPr>
        <w:t>donate</w:t>
      </w:r>
      <w:r>
        <w:rPr>
          <w:rFonts w:ascii="Garamond" w:hAnsi="Garamond"/>
          <w:bCs/>
        </w:rPr>
        <w:t xml:space="preserve"> to one charity organization of their choice</w:t>
      </w:r>
      <w:r w:rsidR="001A65B7">
        <w:rPr>
          <w:rFonts w:ascii="Garamond" w:hAnsi="Garamond"/>
          <w:bCs/>
        </w:rPr>
        <w:t xml:space="preserve">, knowing </w:t>
      </w:r>
      <w:r w:rsidR="007E1E92">
        <w:rPr>
          <w:rFonts w:ascii="Garamond" w:hAnsi="Garamond"/>
          <w:bCs/>
        </w:rPr>
        <w:t xml:space="preserve">they </w:t>
      </w:r>
      <w:r>
        <w:rPr>
          <w:rFonts w:ascii="Garamond" w:hAnsi="Garamond"/>
          <w:bCs/>
        </w:rPr>
        <w:t xml:space="preserve">will receive </w:t>
      </w:r>
      <w:r w:rsidR="001A65B7">
        <w:rPr>
          <w:rFonts w:ascii="Garamond" w:hAnsi="Garamond"/>
          <w:bCs/>
        </w:rPr>
        <w:t xml:space="preserve">an endowment of </w:t>
      </w:r>
      <w:r>
        <w:rPr>
          <w:rFonts w:ascii="Garamond" w:hAnsi="Garamond"/>
          <w:bCs/>
        </w:rPr>
        <w:t>5 euros</w:t>
      </w:r>
      <w:r w:rsidR="001A65B7">
        <w:rPr>
          <w:rFonts w:ascii="Garamond" w:hAnsi="Garamond"/>
          <w:bCs/>
        </w:rPr>
        <w:t xml:space="preserve"> on average. Participants were informed that 1/3 of them will </w:t>
      </w:r>
      <w:r w:rsidR="001A65B7" w:rsidRPr="005528A8">
        <w:rPr>
          <w:rFonts w:ascii="Garamond" w:hAnsi="Garamond"/>
          <w:bCs/>
        </w:rPr>
        <w:t>receive the low, the medium, respectively the high amount from the respective trinomial distribution. Notice that the expected endowment is the same in the low risk and in the high risk condition, and is equal to the certain endowment in the no-risk condition. They</w:t>
      </w:r>
      <w:r w:rsidR="001A65B7">
        <w:rPr>
          <w:rFonts w:ascii="Garamond" w:hAnsi="Garamond"/>
          <w:bCs/>
        </w:rPr>
        <w:t xml:space="preserve"> received the envelope with one of the three amounts right after filling the pledge in the commitment conditions</w:t>
      </w:r>
      <w:r w:rsidR="007E1E92">
        <w:rPr>
          <w:rStyle w:val="Appelnotedebasdep"/>
          <w:rFonts w:ascii="Garamond" w:hAnsi="Garamond"/>
          <w:bCs/>
        </w:rPr>
        <w:footnoteReference w:id="8"/>
      </w:r>
      <w:r w:rsidR="001A65B7">
        <w:rPr>
          <w:rFonts w:ascii="Garamond" w:hAnsi="Garamond"/>
          <w:bCs/>
        </w:rPr>
        <w:t xml:space="preserve">. </w:t>
      </w:r>
      <w:r>
        <w:rPr>
          <w:rFonts w:ascii="Garamond" w:hAnsi="Garamond"/>
          <w:bCs/>
        </w:rPr>
        <w:t xml:space="preserve">In the public </w:t>
      </w:r>
      <w:r w:rsidR="001A65B7">
        <w:rPr>
          <w:rFonts w:ascii="Garamond" w:hAnsi="Garamond"/>
          <w:bCs/>
        </w:rPr>
        <w:t xml:space="preserve">pledge </w:t>
      </w:r>
      <w:r>
        <w:rPr>
          <w:rFonts w:ascii="Garamond" w:hAnsi="Garamond"/>
          <w:bCs/>
        </w:rPr>
        <w:t xml:space="preserve">condition, the </w:t>
      </w:r>
      <w:r w:rsidR="009D020F">
        <w:rPr>
          <w:rFonts w:ascii="Garamond" w:hAnsi="Garamond"/>
          <w:bCs/>
        </w:rPr>
        <w:t xml:space="preserve">pledge </w:t>
      </w:r>
      <w:r>
        <w:rPr>
          <w:rFonts w:ascii="Garamond" w:hAnsi="Garamond"/>
          <w:bCs/>
        </w:rPr>
        <w:t>paper was collected by the exper</w:t>
      </w:r>
      <w:r w:rsidRPr="003D000B">
        <w:rPr>
          <w:rFonts w:ascii="Garamond" w:hAnsi="Garamond"/>
          <w:bCs/>
        </w:rPr>
        <w:t>imenter</w:t>
      </w:r>
      <w:r w:rsidR="00756AE5" w:rsidRPr="003D000B">
        <w:rPr>
          <w:rFonts w:ascii="Garamond" w:hAnsi="Garamond"/>
          <w:bCs/>
        </w:rPr>
        <w:t xml:space="preserve"> who read it</w:t>
      </w:r>
      <w:r w:rsidR="008A49FD">
        <w:rPr>
          <w:rFonts w:ascii="Garamond" w:hAnsi="Garamond"/>
          <w:bCs/>
        </w:rPr>
        <w:t xml:space="preserve"> immediately</w:t>
      </w:r>
      <w:r w:rsidRPr="003D000B">
        <w:rPr>
          <w:rFonts w:ascii="Garamond" w:hAnsi="Garamond"/>
          <w:bCs/>
        </w:rPr>
        <w:t>.</w:t>
      </w:r>
      <w:r>
        <w:rPr>
          <w:rFonts w:ascii="Garamond" w:hAnsi="Garamond"/>
          <w:bCs/>
        </w:rPr>
        <w:t xml:space="preserve"> In the irrevocable condition, they were informed</w:t>
      </w:r>
      <w:r w:rsidR="00203C67">
        <w:rPr>
          <w:rFonts w:ascii="Garamond" w:hAnsi="Garamond"/>
          <w:bCs/>
        </w:rPr>
        <w:t xml:space="preserve"> that</w:t>
      </w:r>
      <w:r>
        <w:rPr>
          <w:rFonts w:ascii="Garamond" w:hAnsi="Garamond"/>
          <w:bCs/>
        </w:rPr>
        <w:t xml:space="preserve"> this paper constitute</w:t>
      </w:r>
      <w:r w:rsidR="009D020F">
        <w:rPr>
          <w:rFonts w:ascii="Garamond" w:hAnsi="Garamond"/>
          <w:bCs/>
        </w:rPr>
        <w:t>d a contract they could not</w:t>
      </w:r>
      <w:r>
        <w:rPr>
          <w:rFonts w:ascii="Garamond" w:hAnsi="Garamond"/>
          <w:bCs/>
        </w:rPr>
        <w:t xml:space="preserve"> change. </w:t>
      </w:r>
      <w:r w:rsidR="008A49FD">
        <w:rPr>
          <w:rFonts w:ascii="Garamond" w:hAnsi="Garamond"/>
          <w:bCs/>
        </w:rPr>
        <w:t>In the private condition, they were informed that the pledge pape</w:t>
      </w:r>
      <w:r w:rsidR="008A49FD" w:rsidRPr="003D000B">
        <w:rPr>
          <w:rFonts w:ascii="Garamond" w:hAnsi="Garamond"/>
          <w:bCs/>
        </w:rPr>
        <w:t>r was for their use only and th</w:t>
      </w:r>
      <w:r w:rsidR="008A49FD">
        <w:rPr>
          <w:rFonts w:ascii="Garamond" w:hAnsi="Garamond"/>
          <w:bCs/>
        </w:rPr>
        <w:t>ey had to keep it.</w:t>
      </w:r>
      <w:r w:rsidR="008A49FD" w:rsidRPr="008A49FD">
        <w:rPr>
          <w:rFonts w:ascii="Garamond" w:hAnsi="Garamond"/>
        </w:rPr>
        <w:t xml:space="preserve"> </w:t>
      </w:r>
      <w:r w:rsidR="008A49FD">
        <w:rPr>
          <w:rFonts w:ascii="Garamond" w:hAnsi="Garamond"/>
        </w:rPr>
        <w:t>However, in order</w:t>
      </w:r>
      <w:r w:rsidR="008A49FD" w:rsidRPr="00DC7A99">
        <w:rPr>
          <w:rFonts w:ascii="Garamond" w:hAnsi="Garamond"/>
        </w:rPr>
        <w:t xml:space="preserve"> to collect data on private commitments</w:t>
      </w:r>
      <w:r w:rsidR="008A49FD">
        <w:rPr>
          <w:rFonts w:ascii="Garamond" w:hAnsi="Garamond"/>
        </w:rPr>
        <w:t>,</w:t>
      </w:r>
      <w:r w:rsidR="008A49FD" w:rsidRPr="00DC7A99">
        <w:rPr>
          <w:rFonts w:ascii="Garamond" w:hAnsi="Garamond"/>
        </w:rPr>
        <w:t xml:space="preserve"> </w:t>
      </w:r>
      <w:r w:rsidR="008A49FD">
        <w:rPr>
          <w:rFonts w:ascii="Garamond" w:hAnsi="Garamond"/>
        </w:rPr>
        <w:t>a</w:t>
      </w:r>
      <w:r w:rsidR="008A49FD" w:rsidRPr="00DC7A99">
        <w:rPr>
          <w:rFonts w:ascii="Garamond" w:hAnsi="Garamond"/>
        </w:rPr>
        <w:t>t the end of the experi</w:t>
      </w:r>
      <w:r w:rsidR="008A49FD">
        <w:rPr>
          <w:rFonts w:ascii="Garamond" w:hAnsi="Garamond"/>
        </w:rPr>
        <w:t xml:space="preserve">ment, in the private pledge </w:t>
      </w:r>
      <w:r w:rsidR="008A49FD" w:rsidRPr="00DC7A99">
        <w:rPr>
          <w:rFonts w:ascii="Garamond" w:hAnsi="Garamond"/>
        </w:rPr>
        <w:t>condition, participants were individually offered a price of 1 euro (not previously announced) if they accepted to sell to the experimenter the p</w:t>
      </w:r>
      <w:r w:rsidR="008A49FD">
        <w:rPr>
          <w:rFonts w:ascii="Garamond" w:hAnsi="Garamond"/>
        </w:rPr>
        <w:t>aper of their private pledge</w:t>
      </w:r>
      <w:r w:rsidR="008A49FD" w:rsidRPr="00DC7A99">
        <w:rPr>
          <w:rFonts w:ascii="Garamond" w:hAnsi="Garamond"/>
        </w:rPr>
        <w:t xml:space="preserve">. </w:t>
      </w:r>
      <w:r w:rsidR="008A49FD">
        <w:rPr>
          <w:rFonts w:ascii="Garamond" w:hAnsi="Garamond"/>
        </w:rPr>
        <w:t xml:space="preserve">This option was not announced at the beginning of the experiment, in order to avoid any strategic choice by the subjects. </w:t>
      </w:r>
      <w:r w:rsidR="008A49FD" w:rsidRPr="00DC7A99">
        <w:rPr>
          <w:rFonts w:ascii="Garamond" w:hAnsi="Garamond"/>
        </w:rPr>
        <w:t>With no exception, all participants in that condition accepted the trade.</w:t>
      </w:r>
      <w:r w:rsidR="006E2DC9">
        <w:rPr>
          <w:rFonts w:ascii="Garamond" w:hAnsi="Garamond"/>
        </w:rPr>
        <w:t xml:space="preserve"> </w:t>
      </w:r>
      <w:r>
        <w:rPr>
          <w:rFonts w:ascii="Garamond" w:hAnsi="Garamond"/>
          <w:bCs/>
        </w:rPr>
        <w:t xml:space="preserve">It was made clear for the participants that </w:t>
      </w:r>
      <w:r w:rsidR="00A81F8D">
        <w:rPr>
          <w:rFonts w:ascii="Garamond" w:hAnsi="Garamond"/>
          <w:bCs/>
        </w:rPr>
        <w:t xml:space="preserve">at the end of the experiment </w:t>
      </w:r>
      <w:r>
        <w:rPr>
          <w:rFonts w:ascii="Garamond" w:hAnsi="Garamond"/>
          <w:bCs/>
        </w:rPr>
        <w:t xml:space="preserve">all money donated </w:t>
      </w:r>
      <w:r w:rsidR="00D27DD8">
        <w:rPr>
          <w:rFonts w:ascii="Garamond" w:hAnsi="Garamond"/>
          <w:bCs/>
        </w:rPr>
        <w:t>will</w:t>
      </w:r>
      <w:r>
        <w:rPr>
          <w:rFonts w:ascii="Garamond" w:hAnsi="Garamond"/>
          <w:bCs/>
        </w:rPr>
        <w:t xml:space="preserve"> </w:t>
      </w:r>
      <w:r w:rsidR="00A81F8D">
        <w:rPr>
          <w:rFonts w:ascii="Garamond" w:hAnsi="Garamond"/>
          <w:bCs/>
        </w:rPr>
        <w:t xml:space="preserve">truly </w:t>
      </w:r>
      <w:r>
        <w:rPr>
          <w:rFonts w:ascii="Garamond" w:hAnsi="Garamond"/>
          <w:bCs/>
        </w:rPr>
        <w:t xml:space="preserve">be </w:t>
      </w:r>
      <w:r w:rsidR="00D27DD8">
        <w:rPr>
          <w:rFonts w:ascii="Garamond" w:hAnsi="Garamond"/>
          <w:bCs/>
        </w:rPr>
        <w:t>transferred by the administrator of the experiment</w:t>
      </w:r>
      <w:r w:rsidR="009D020F">
        <w:rPr>
          <w:rFonts w:ascii="Garamond" w:hAnsi="Garamond"/>
          <w:bCs/>
        </w:rPr>
        <w:t xml:space="preserve"> to the charities</w:t>
      </w:r>
      <w:r>
        <w:rPr>
          <w:rFonts w:ascii="Garamond" w:hAnsi="Garamond"/>
          <w:bCs/>
        </w:rPr>
        <w:t xml:space="preserve"> </w:t>
      </w:r>
      <w:r w:rsidR="00A81F8D">
        <w:rPr>
          <w:rFonts w:ascii="Garamond" w:hAnsi="Garamond"/>
          <w:bCs/>
        </w:rPr>
        <w:t xml:space="preserve">chosen by the participants </w:t>
      </w:r>
      <w:r w:rsidR="00DD3B34">
        <w:rPr>
          <w:rFonts w:ascii="Garamond" w:hAnsi="Garamond"/>
          <w:bCs/>
        </w:rPr>
        <w:t>(see Appen</w:t>
      </w:r>
      <w:r w:rsidR="00DD3B34" w:rsidRPr="003D000B">
        <w:rPr>
          <w:rFonts w:ascii="Garamond" w:hAnsi="Garamond"/>
          <w:bCs/>
        </w:rPr>
        <w:t>dix 3 for the</w:t>
      </w:r>
      <w:r w:rsidR="00DF7AEB" w:rsidRPr="003D000B">
        <w:rPr>
          <w:rFonts w:ascii="Garamond" w:hAnsi="Garamond"/>
          <w:bCs/>
        </w:rPr>
        <w:t xml:space="preserve"> </w:t>
      </w:r>
      <w:r w:rsidR="003B219D">
        <w:rPr>
          <w:rFonts w:ascii="Garamond" w:hAnsi="Garamond"/>
          <w:bCs/>
        </w:rPr>
        <w:t>list of C</w:t>
      </w:r>
      <w:r w:rsidR="00DF7AEB" w:rsidRPr="003D000B">
        <w:rPr>
          <w:rFonts w:ascii="Garamond" w:hAnsi="Garamond"/>
          <w:bCs/>
        </w:rPr>
        <w:t>harities</w:t>
      </w:r>
      <w:r w:rsidR="00DD3B34" w:rsidRPr="003D000B">
        <w:rPr>
          <w:rFonts w:ascii="Garamond" w:hAnsi="Garamond"/>
          <w:bCs/>
        </w:rPr>
        <w:t xml:space="preserve">). </w:t>
      </w:r>
      <w:r w:rsidR="00DF7AEB" w:rsidRPr="003D000B">
        <w:rPr>
          <w:rFonts w:ascii="Garamond" w:hAnsi="Garamond"/>
          <w:bCs/>
        </w:rPr>
        <w:t>Cash transfers were executed in the month that followed the experiment.</w:t>
      </w:r>
    </w:p>
    <w:p w14:paraId="58DE3DBA" w14:textId="77777777" w:rsidR="0091712A" w:rsidRDefault="0091712A" w:rsidP="00C415C6">
      <w:pPr>
        <w:tabs>
          <w:tab w:val="num" w:pos="720"/>
        </w:tabs>
        <w:spacing w:before="100" w:beforeAutospacing="1" w:after="100" w:afterAutospacing="1"/>
        <w:jc w:val="center"/>
        <w:rPr>
          <w:rFonts w:ascii="Garamond" w:hAnsi="Garamond"/>
          <w:bCs/>
        </w:rPr>
      </w:pPr>
      <w:r>
        <w:rPr>
          <w:rFonts w:ascii="Garamond" w:hAnsi="Garamond"/>
          <w:noProof/>
          <w:lang w:val="fr-FR" w:eastAsia="fr-FR"/>
        </w:rPr>
        <w:drawing>
          <wp:inline distT="0" distB="0" distL="0" distR="0" wp14:anchorId="5429D251" wp14:editId="637662D6">
            <wp:extent cx="5396230" cy="1000125"/>
            <wp:effectExtent l="0" t="0" r="13970" b="0"/>
            <wp:docPr id="10" name="Diagramme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Pr>
          <w:rFonts w:ascii="Garamond" w:hAnsi="Garamond"/>
          <w:noProof/>
          <w:lang w:val="fr-FR" w:eastAsia="fr-FR"/>
        </w:rPr>
        <w:drawing>
          <wp:inline distT="0" distB="0" distL="0" distR="0" wp14:anchorId="4FBA9DC8" wp14:editId="4543ED07">
            <wp:extent cx="5396230" cy="1085850"/>
            <wp:effectExtent l="0" t="0" r="13970" b="0"/>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Garamond" w:hAnsi="Garamond"/>
          <w:noProof/>
          <w:lang w:val="fr-FR" w:eastAsia="fr-FR"/>
        </w:rPr>
        <w:drawing>
          <wp:inline distT="0" distB="0" distL="0" distR="0" wp14:anchorId="59E90A8C" wp14:editId="5C467101">
            <wp:extent cx="5396230" cy="1133475"/>
            <wp:effectExtent l="0" t="0" r="13970" b="0"/>
            <wp:docPr id="12" name="Diagramme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r w:rsidRPr="0091712A">
        <w:rPr>
          <w:rFonts w:ascii="Garamond" w:hAnsi="Garamond"/>
          <w:b/>
          <w:bCs/>
          <w:sz w:val="20"/>
          <w:szCs w:val="20"/>
        </w:rPr>
        <w:t>Fig2.</w:t>
      </w:r>
      <w:r w:rsidRPr="0091712A">
        <w:rPr>
          <w:rFonts w:ascii="Garamond" w:hAnsi="Garamond"/>
          <w:bCs/>
          <w:sz w:val="20"/>
          <w:szCs w:val="20"/>
        </w:rPr>
        <w:t xml:space="preserve"> Temporal sequences for the 3 endowment conditions. The grey steps are missing in the baseline (no commitment) </w:t>
      </w:r>
    </w:p>
    <w:p w14:paraId="6240782B" w14:textId="77777777" w:rsidR="00EA6B43" w:rsidRDefault="00EA6B43" w:rsidP="00A76A1E">
      <w:pPr>
        <w:tabs>
          <w:tab w:val="num" w:pos="720"/>
        </w:tabs>
        <w:spacing w:before="100" w:beforeAutospacing="1" w:after="100" w:afterAutospacing="1" w:line="360" w:lineRule="auto"/>
        <w:jc w:val="both"/>
        <w:rPr>
          <w:rFonts w:ascii="Garamond" w:hAnsi="Garamond"/>
          <w:b/>
        </w:rPr>
      </w:pPr>
      <w:r w:rsidRPr="00EF4124">
        <w:rPr>
          <w:rFonts w:ascii="Garamond" w:hAnsi="Garamond"/>
          <w:b/>
        </w:rPr>
        <w:t>4. Results</w:t>
      </w:r>
    </w:p>
    <w:p w14:paraId="7C8DD01D" w14:textId="0D3E412A" w:rsidR="00035082" w:rsidRDefault="00BC145C" w:rsidP="0082651D">
      <w:pPr>
        <w:spacing w:line="360" w:lineRule="auto"/>
        <w:jc w:val="both"/>
        <w:rPr>
          <w:rFonts w:ascii="Garamond" w:hAnsi="Garamond"/>
        </w:rPr>
      </w:pPr>
      <w:r>
        <w:rPr>
          <w:rFonts w:ascii="Garamond" w:hAnsi="Garamond"/>
        </w:rPr>
        <w:t>We first report in this section results about the effectiveness of</w:t>
      </w:r>
      <w:r w:rsidR="005934BC">
        <w:rPr>
          <w:rFonts w:ascii="Garamond" w:hAnsi="Garamond"/>
        </w:rPr>
        <w:t xml:space="preserve"> donations</w:t>
      </w:r>
      <w:r>
        <w:rPr>
          <w:rFonts w:ascii="Garamond" w:hAnsi="Garamond"/>
        </w:rPr>
        <w:t xml:space="preserve">. </w:t>
      </w:r>
      <w:r w:rsidR="009D020F">
        <w:rPr>
          <w:rFonts w:ascii="Garamond" w:hAnsi="Garamond"/>
          <w:bCs/>
        </w:rPr>
        <w:t xml:space="preserve">Detailed data is </w:t>
      </w:r>
      <w:r w:rsidR="00203C67">
        <w:rPr>
          <w:rFonts w:ascii="Garamond" w:hAnsi="Garamond"/>
          <w:bCs/>
        </w:rPr>
        <w:t xml:space="preserve">available </w:t>
      </w:r>
      <w:r w:rsidR="009D020F">
        <w:rPr>
          <w:rFonts w:ascii="Garamond" w:hAnsi="Garamond"/>
          <w:bCs/>
        </w:rPr>
        <w:t xml:space="preserve">in Appendix 2. </w:t>
      </w:r>
      <w:r w:rsidR="00161C4C">
        <w:rPr>
          <w:rFonts w:ascii="Garamond" w:hAnsi="Garamond"/>
          <w:bCs/>
        </w:rPr>
        <w:t>All t-</w:t>
      </w:r>
      <w:r w:rsidR="006E2DC9">
        <w:rPr>
          <w:rFonts w:ascii="Garamond" w:hAnsi="Garamond"/>
          <w:bCs/>
        </w:rPr>
        <w:t>tests are reported in footnote 9</w:t>
      </w:r>
      <w:r w:rsidR="00161C4C">
        <w:rPr>
          <w:rFonts w:ascii="Garamond" w:hAnsi="Garamond"/>
          <w:bCs/>
        </w:rPr>
        <w:t xml:space="preserve">. </w:t>
      </w:r>
      <w:r>
        <w:rPr>
          <w:rFonts w:ascii="Garamond" w:hAnsi="Garamond"/>
        </w:rPr>
        <w:t xml:space="preserve">Table 3 </w:t>
      </w:r>
      <w:r w:rsidR="004E5CD0">
        <w:rPr>
          <w:rFonts w:ascii="Garamond" w:hAnsi="Garamond"/>
        </w:rPr>
        <w:t xml:space="preserve">provides </w:t>
      </w:r>
      <w:r>
        <w:rPr>
          <w:rFonts w:ascii="Garamond" w:hAnsi="Garamond"/>
        </w:rPr>
        <w:t xml:space="preserve">average amounts donated </w:t>
      </w:r>
      <w:r w:rsidR="00051DCB">
        <w:rPr>
          <w:rFonts w:ascii="Garamond" w:hAnsi="Garamond"/>
        </w:rPr>
        <w:t xml:space="preserve">across all treatments. </w:t>
      </w:r>
      <w:r w:rsidR="00A859AB">
        <w:rPr>
          <w:rFonts w:ascii="Garamond" w:hAnsi="Garamond"/>
        </w:rPr>
        <w:t xml:space="preserve">Results about our robustness treatments are reported for a complete view, but on an exploratory basis (in grey in the table). </w:t>
      </w:r>
      <w:r w:rsidR="00035082">
        <w:rPr>
          <w:rFonts w:ascii="Garamond" w:hAnsi="Garamond"/>
        </w:rPr>
        <w:t>One important result is that, in this paper, we find no gender differences (as reported in previous studies).</w:t>
      </w:r>
    </w:p>
    <w:p w14:paraId="00EFB316" w14:textId="77777777" w:rsidR="00035082" w:rsidRDefault="00035082" w:rsidP="0082651D">
      <w:pPr>
        <w:spacing w:line="360" w:lineRule="auto"/>
        <w:jc w:val="both"/>
        <w:rPr>
          <w:rFonts w:ascii="Garamond" w:hAnsi="Garamond"/>
        </w:rPr>
      </w:pPr>
    </w:p>
    <w:p w14:paraId="5E4EE315" w14:textId="6775DC72" w:rsidR="003E64A0" w:rsidRDefault="00051DCB" w:rsidP="0082651D">
      <w:pPr>
        <w:spacing w:line="360" w:lineRule="auto"/>
        <w:jc w:val="both"/>
        <w:rPr>
          <w:rFonts w:ascii="Garamond" w:hAnsi="Garamond"/>
        </w:rPr>
      </w:pPr>
      <w:r>
        <w:rPr>
          <w:rFonts w:ascii="Garamond" w:hAnsi="Garamond"/>
        </w:rPr>
        <w:t xml:space="preserve">Our first important observation is that in treatments without </w:t>
      </w:r>
      <w:r w:rsidR="005934BC">
        <w:rPr>
          <w:rFonts w:ascii="Garamond" w:hAnsi="Garamond"/>
        </w:rPr>
        <w:t>pledge</w:t>
      </w:r>
      <w:r w:rsidR="009D020F">
        <w:rPr>
          <w:rFonts w:ascii="Garamond" w:hAnsi="Garamond"/>
        </w:rPr>
        <w:t xml:space="preserve"> (baseline), individuals donate</w:t>
      </w:r>
      <w:r>
        <w:rPr>
          <w:rFonts w:ascii="Garamond" w:hAnsi="Garamond"/>
        </w:rPr>
        <w:t xml:space="preserve"> systematically more than in treatments with </w:t>
      </w:r>
      <w:r w:rsidR="005934BC">
        <w:rPr>
          <w:rFonts w:ascii="Garamond" w:hAnsi="Garamond"/>
        </w:rPr>
        <w:t>pledges</w:t>
      </w:r>
      <w:r>
        <w:rPr>
          <w:rFonts w:ascii="Garamond" w:hAnsi="Garamond"/>
        </w:rPr>
        <w:t>, with very few exceptio</w:t>
      </w:r>
      <w:r w:rsidRPr="005528A8">
        <w:rPr>
          <w:rFonts w:ascii="Garamond" w:hAnsi="Garamond"/>
        </w:rPr>
        <w:t xml:space="preserve">ns. </w:t>
      </w:r>
    </w:p>
    <w:p w14:paraId="6484E5E5" w14:textId="77777777" w:rsidR="00E30234" w:rsidRDefault="00E30234" w:rsidP="00E30234">
      <w:pPr>
        <w:spacing w:line="360" w:lineRule="auto"/>
        <w:jc w:val="both"/>
        <w:rPr>
          <w:rFonts w:ascii="Garamond" w:hAnsi="Garamond"/>
        </w:rPr>
      </w:pPr>
    </w:p>
    <w:tbl>
      <w:tblPr>
        <w:tblStyle w:val="Grilledutableau"/>
        <w:tblW w:w="9961"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1525"/>
        <w:gridCol w:w="1509"/>
        <w:gridCol w:w="1636"/>
        <w:gridCol w:w="1499"/>
        <w:gridCol w:w="1475"/>
        <w:gridCol w:w="893"/>
      </w:tblGrid>
      <w:tr w:rsidR="00E30234" w:rsidRPr="00837213" w14:paraId="40B16286" w14:textId="77777777" w:rsidTr="00C63D0F">
        <w:trPr>
          <w:jc w:val="center"/>
        </w:trPr>
        <w:tc>
          <w:tcPr>
            <w:tcW w:w="1424" w:type="dxa"/>
            <w:tcBorders>
              <w:top w:val="single" w:sz="4" w:space="0" w:color="auto"/>
              <w:bottom w:val="single" w:sz="4" w:space="0" w:color="auto"/>
            </w:tcBorders>
          </w:tcPr>
          <w:p w14:paraId="59747C40" w14:textId="77777777" w:rsidR="00E30234" w:rsidRPr="00837213" w:rsidRDefault="00E30234" w:rsidP="00C63D0F">
            <w:pPr>
              <w:jc w:val="both"/>
              <w:rPr>
                <w:rFonts w:ascii="Garamond" w:hAnsi="Garamond"/>
                <w:b/>
              </w:rPr>
            </w:pPr>
            <w:r w:rsidRPr="00837213">
              <w:rPr>
                <w:rFonts w:ascii="Garamond" w:hAnsi="Garamond"/>
                <w:b/>
              </w:rPr>
              <w:t>Average donation</w:t>
            </w:r>
          </w:p>
          <w:p w14:paraId="64CF78F7" w14:textId="77777777" w:rsidR="00E30234" w:rsidRPr="00837213" w:rsidRDefault="00E30234" w:rsidP="00C63D0F">
            <w:pPr>
              <w:jc w:val="both"/>
              <w:rPr>
                <w:rFonts w:ascii="Garamond" w:hAnsi="Garamond"/>
                <w:b/>
              </w:rPr>
            </w:pPr>
            <w:r w:rsidRPr="00837213">
              <w:rPr>
                <w:rFonts w:ascii="Garamond" w:hAnsi="Garamond"/>
                <w:b/>
              </w:rPr>
              <w:t>(std. dev.)</w:t>
            </w:r>
          </w:p>
        </w:tc>
        <w:tc>
          <w:tcPr>
            <w:tcW w:w="1525" w:type="dxa"/>
            <w:tcBorders>
              <w:top w:val="single" w:sz="4" w:space="0" w:color="auto"/>
              <w:bottom w:val="single" w:sz="4" w:space="0" w:color="auto"/>
            </w:tcBorders>
          </w:tcPr>
          <w:p w14:paraId="06609425" w14:textId="77777777" w:rsidR="00E30234" w:rsidRPr="00837213" w:rsidRDefault="00E30234" w:rsidP="00C63D0F">
            <w:pPr>
              <w:jc w:val="both"/>
              <w:rPr>
                <w:rFonts w:ascii="Garamond" w:hAnsi="Garamond"/>
                <w:b/>
              </w:rPr>
            </w:pPr>
            <w:r w:rsidRPr="00837213">
              <w:rPr>
                <w:rFonts w:ascii="Garamond" w:hAnsi="Garamond"/>
                <w:b/>
              </w:rPr>
              <w:t>Real endow.</w:t>
            </w:r>
          </w:p>
        </w:tc>
        <w:tc>
          <w:tcPr>
            <w:tcW w:w="1509" w:type="dxa"/>
            <w:tcBorders>
              <w:top w:val="single" w:sz="4" w:space="0" w:color="auto"/>
              <w:bottom w:val="single" w:sz="4" w:space="0" w:color="auto"/>
            </w:tcBorders>
          </w:tcPr>
          <w:p w14:paraId="421FFEF2" w14:textId="77777777" w:rsidR="00E30234" w:rsidRPr="00837213" w:rsidRDefault="00E30234" w:rsidP="00C63D0F">
            <w:pPr>
              <w:jc w:val="both"/>
              <w:rPr>
                <w:rFonts w:ascii="Garamond" w:hAnsi="Garamond"/>
                <w:b/>
              </w:rPr>
            </w:pPr>
            <w:r>
              <w:rPr>
                <w:rFonts w:ascii="Garamond" w:hAnsi="Garamond"/>
                <w:b/>
              </w:rPr>
              <w:t>Baseline</w:t>
            </w:r>
          </w:p>
        </w:tc>
        <w:tc>
          <w:tcPr>
            <w:tcW w:w="1636" w:type="dxa"/>
            <w:tcBorders>
              <w:top w:val="single" w:sz="4" w:space="0" w:color="auto"/>
              <w:bottom w:val="single" w:sz="4" w:space="0" w:color="auto"/>
            </w:tcBorders>
          </w:tcPr>
          <w:p w14:paraId="608469E5" w14:textId="77777777" w:rsidR="00E30234" w:rsidRPr="00837213" w:rsidRDefault="00E30234" w:rsidP="00C63D0F">
            <w:pPr>
              <w:jc w:val="both"/>
              <w:rPr>
                <w:rFonts w:ascii="Garamond" w:hAnsi="Garamond"/>
                <w:b/>
              </w:rPr>
            </w:pPr>
            <w:r w:rsidRPr="00837213">
              <w:rPr>
                <w:rFonts w:ascii="Garamond" w:hAnsi="Garamond"/>
                <w:b/>
              </w:rPr>
              <w:t>Private</w:t>
            </w:r>
          </w:p>
        </w:tc>
        <w:tc>
          <w:tcPr>
            <w:tcW w:w="1499" w:type="dxa"/>
            <w:tcBorders>
              <w:top w:val="single" w:sz="4" w:space="0" w:color="auto"/>
              <w:bottom w:val="single" w:sz="4" w:space="0" w:color="auto"/>
            </w:tcBorders>
          </w:tcPr>
          <w:p w14:paraId="52DF6A2E" w14:textId="77777777" w:rsidR="00E30234" w:rsidRPr="00837213" w:rsidRDefault="00E30234" w:rsidP="00C63D0F">
            <w:pPr>
              <w:jc w:val="both"/>
              <w:rPr>
                <w:rFonts w:ascii="Garamond" w:hAnsi="Garamond"/>
                <w:b/>
              </w:rPr>
            </w:pPr>
            <w:r w:rsidRPr="00837213">
              <w:rPr>
                <w:rFonts w:ascii="Garamond" w:hAnsi="Garamond"/>
                <w:b/>
              </w:rPr>
              <w:t>Public</w:t>
            </w:r>
          </w:p>
        </w:tc>
        <w:tc>
          <w:tcPr>
            <w:tcW w:w="1475" w:type="dxa"/>
            <w:tcBorders>
              <w:top w:val="single" w:sz="4" w:space="0" w:color="auto"/>
              <w:bottom w:val="single" w:sz="4" w:space="0" w:color="auto"/>
            </w:tcBorders>
          </w:tcPr>
          <w:p w14:paraId="5FF94771" w14:textId="77777777" w:rsidR="00E30234" w:rsidRPr="00837213" w:rsidRDefault="00E30234" w:rsidP="00C63D0F">
            <w:pPr>
              <w:jc w:val="both"/>
              <w:rPr>
                <w:rFonts w:ascii="Garamond" w:hAnsi="Garamond"/>
                <w:b/>
              </w:rPr>
            </w:pPr>
            <w:r w:rsidRPr="00837213">
              <w:rPr>
                <w:rFonts w:ascii="Garamond" w:hAnsi="Garamond"/>
                <w:b/>
              </w:rPr>
              <w:t>Irrevocable</w:t>
            </w:r>
          </w:p>
        </w:tc>
        <w:tc>
          <w:tcPr>
            <w:tcW w:w="893" w:type="dxa"/>
            <w:tcBorders>
              <w:top w:val="single" w:sz="4" w:space="0" w:color="auto"/>
              <w:bottom w:val="single" w:sz="4" w:space="0" w:color="auto"/>
            </w:tcBorders>
          </w:tcPr>
          <w:p w14:paraId="7936A6FE" w14:textId="77777777" w:rsidR="00E30234" w:rsidRPr="00837213" w:rsidRDefault="00E30234" w:rsidP="00C63D0F">
            <w:pPr>
              <w:jc w:val="both"/>
              <w:rPr>
                <w:rFonts w:ascii="Garamond" w:hAnsi="Garamond"/>
                <w:b/>
              </w:rPr>
            </w:pPr>
            <w:r w:rsidRPr="00837213">
              <w:rPr>
                <w:rFonts w:ascii="Garamond" w:hAnsi="Garamond"/>
                <w:b/>
              </w:rPr>
              <w:t>Total</w:t>
            </w:r>
          </w:p>
        </w:tc>
      </w:tr>
      <w:tr w:rsidR="00E30234" w:rsidRPr="00837213" w14:paraId="48156AA1" w14:textId="77777777" w:rsidTr="00C63D0F">
        <w:trPr>
          <w:jc w:val="center"/>
        </w:trPr>
        <w:tc>
          <w:tcPr>
            <w:tcW w:w="1424" w:type="dxa"/>
            <w:tcBorders>
              <w:top w:val="single" w:sz="4" w:space="0" w:color="auto"/>
              <w:bottom w:val="single" w:sz="4" w:space="0" w:color="auto"/>
            </w:tcBorders>
          </w:tcPr>
          <w:p w14:paraId="701D7915" w14:textId="77777777" w:rsidR="00E30234" w:rsidRPr="00837213" w:rsidRDefault="00E30234" w:rsidP="00C63D0F">
            <w:pPr>
              <w:jc w:val="both"/>
              <w:rPr>
                <w:rFonts w:ascii="Garamond" w:hAnsi="Garamond"/>
                <w:b/>
              </w:rPr>
            </w:pPr>
            <w:r>
              <w:rPr>
                <w:rFonts w:ascii="Garamond" w:hAnsi="Garamond"/>
                <w:b/>
              </w:rPr>
              <w:t>N</w:t>
            </w:r>
            <w:r w:rsidRPr="00837213">
              <w:rPr>
                <w:rFonts w:ascii="Garamond" w:hAnsi="Garamond"/>
                <w:b/>
              </w:rPr>
              <w:t>o risk</w:t>
            </w:r>
          </w:p>
        </w:tc>
        <w:tc>
          <w:tcPr>
            <w:tcW w:w="1525" w:type="dxa"/>
            <w:tcBorders>
              <w:top w:val="single" w:sz="4" w:space="0" w:color="auto"/>
              <w:bottom w:val="single" w:sz="4" w:space="0" w:color="auto"/>
            </w:tcBorders>
          </w:tcPr>
          <w:p w14:paraId="35BB02A1" w14:textId="77777777" w:rsidR="00E30234" w:rsidRPr="00837213" w:rsidRDefault="00E30234" w:rsidP="00C63D0F">
            <w:pPr>
              <w:jc w:val="both"/>
              <w:rPr>
                <w:rFonts w:ascii="Garamond" w:hAnsi="Garamond"/>
                <w:b/>
              </w:rPr>
            </w:pPr>
            <w:r w:rsidRPr="00837213">
              <w:rPr>
                <w:rFonts w:ascii="Garamond" w:hAnsi="Garamond"/>
                <w:b/>
              </w:rPr>
              <w:t>5</w:t>
            </w:r>
          </w:p>
        </w:tc>
        <w:tc>
          <w:tcPr>
            <w:tcW w:w="1509" w:type="dxa"/>
            <w:tcBorders>
              <w:top w:val="single" w:sz="4" w:space="0" w:color="auto"/>
              <w:bottom w:val="single" w:sz="4" w:space="0" w:color="auto"/>
            </w:tcBorders>
          </w:tcPr>
          <w:p w14:paraId="6260B8D2" w14:textId="77777777" w:rsidR="00E30234" w:rsidRPr="00837213" w:rsidRDefault="00E30234" w:rsidP="00C63D0F">
            <w:pPr>
              <w:jc w:val="both"/>
              <w:rPr>
                <w:rFonts w:ascii="Garamond" w:hAnsi="Garamond"/>
                <w:vertAlign w:val="superscript"/>
              </w:rPr>
            </w:pPr>
            <w:r w:rsidRPr="00837213">
              <w:rPr>
                <w:rFonts w:ascii="Garamond" w:hAnsi="Garamond"/>
              </w:rPr>
              <w:t>2.35</w:t>
            </w:r>
            <w:r w:rsidRPr="00837213">
              <w:rPr>
                <w:rFonts w:ascii="Garamond" w:hAnsi="Garamond"/>
                <w:vertAlign w:val="superscript"/>
              </w:rPr>
              <w:t>a1,b1,c1,A1,B1</w:t>
            </w:r>
          </w:p>
          <w:p w14:paraId="339F446E" w14:textId="77777777" w:rsidR="00E30234" w:rsidRPr="00837213" w:rsidRDefault="00E30234" w:rsidP="00C63D0F">
            <w:pPr>
              <w:jc w:val="both"/>
              <w:rPr>
                <w:rFonts w:ascii="Garamond" w:hAnsi="Garamond"/>
              </w:rPr>
            </w:pPr>
            <w:r w:rsidRPr="00837213">
              <w:rPr>
                <w:rFonts w:ascii="Garamond" w:hAnsi="Garamond"/>
              </w:rPr>
              <w:t>(1.47)</w:t>
            </w:r>
          </w:p>
        </w:tc>
        <w:tc>
          <w:tcPr>
            <w:tcW w:w="1636" w:type="dxa"/>
            <w:tcBorders>
              <w:top w:val="single" w:sz="4" w:space="0" w:color="auto"/>
              <w:bottom w:val="single" w:sz="4" w:space="0" w:color="auto"/>
            </w:tcBorders>
          </w:tcPr>
          <w:p w14:paraId="0010F845" w14:textId="77777777" w:rsidR="00E30234" w:rsidRPr="00837213" w:rsidRDefault="00E30234" w:rsidP="00C63D0F">
            <w:pPr>
              <w:jc w:val="both"/>
              <w:rPr>
                <w:rFonts w:ascii="Garamond" w:hAnsi="Garamond"/>
                <w:vertAlign w:val="superscript"/>
              </w:rPr>
            </w:pPr>
            <w:r w:rsidRPr="00837213">
              <w:rPr>
                <w:rFonts w:ascii="Garamond" w:hAnsi="Garamond"/>
              </w:rPr>
              <w:t>2.09</w:t>
            </w:r>
            <w:r w:rsidRPr="00837213">
              <w:rPr>
                <w:rFonts w:ascii="Garamond" w:hAnsi="Garamond"/>
                <w:vertAlign w:val="superscript"/>
              </w:rPr>
              <w:t>a1,d1,e1, A2,B2</w:t>
            </w:r>
          </w:p>
          <w:p w14:paraId="26112D69" w14:textId="77777777" w:rsidR="00E30234" w:rsidRPr="00837213" w:rsidRDefault="00E30234" w:rsidP="00C63D0F">
            <w:pPr>
              <w:jc w:val="both"/>
              <w:rPr>
                <w:rFonts w:ascii="Garamond" w:hAnsi="Garamond"/>
              </w:rPr>
            </w:pPr>
            <w:r w:rsidRPr="00837213">
              <w:rPr>
                <w:rFonts w:ascii="Garamond" w:hAnsi="Garamond"/>
              </w:rPr>
              <w:t>(1.59)</w:t>
            </w:r>
          </w:p>
        </w:tc>
        <w:tc>
          <w:tcPr>
            <w:tcW w:w="1499" w:type="dxa"/>
            <w:tcBorders>
              <w:top w:val="single" w:sz="4" w:space="0" w:color="auto"/>
              <w:bottom w:val="single" w:sz="4" w:space="0" w:color="auto"/>
            </w:tcBorders>
          </w:tcPr>
          <w:p w14:paraId="7C07CD6A" w14:textId="77777777" w:rsidR="00E30234" w:rsidRPr="00837213" w:rsidRDefault="00E30234" w:rsidP="00C63D0F">
            <w:pPr>
              <w:jc w:val="both"/>
              <w:rPr>
                <w:rFonts w:ascii="Garamond" w:hAnsi="Garamond"/>
                <w:vertAlign w:val="superscript"/>
              </w:rPr>
            </w:pPr>
            <w:r w:rsidRPr="00837213">
              <w:rPr>
                <w:rFonts w:ascii="Garamond" w:hAnsi="Garamond"/>
              </w:rPr>
              <w:t>1.74</w:t>
            </w:r>
            <w:r w:rsidRPr="00837213">
              <w:rPr>
                <w:rFonts w:ascii="Garamond" w:hAnsi="Garamond"/>
                <w:vertAlign w:val="superscript"/>
              </w:rPr>
              <w:t>b1,d1,f1,A3,B3</w:t>
            </w:r>
          </w:p>
          <w:p w14:paraId="526052CB" w14:textId="77777777" w:rsidR="00E30234" w:rsidRPr="00837213" w:rsidRDefault="00E30234" w:rsidP="00C63D0F">
            <w:pPr>
              <w:jc w:val="both"/>
              <w:rPr>
                <w:rFonts w:ascii="Garamond" w:hAnsi="Garamond"/>
              </w:rPr>
            </w:pPr>
            <w:r w:rsidRPr="00837213">
              <w:rPr>
                <w:rFonts w:ascii="Garamond" w:hAnsi="Garamond"/>
              </w:rPr>
              <w:t>(1.50)</w:t>
            </w:r>
          </w:p>
        </w:tc>
        <w:tc>
          <w:tcPr>
            <w:tcW w:w="1475" w:type="dxa"/>
            <w:tcBorders>
              <w:top w:val="single" w:sz="4" w:space="0" w:color="auto"/>
              <w:bottom w:val="single" w:sz="4" w:space="0" w:color="auto"/>
            </w:tcBorders>
          </w:tcPr>
          <w:p w14:paraId="5455162E" w14:textId="77777777" w:rsidR="00E30234" w:rsidRPr="00837213" w:rsidRDefault="00E30234" w:rsidP="00C63D0F">
            <w:pPr>
              <w:jc w:val="both"/>
              <w:rPr>
                <w:rFonts w:ascii="Garamond" w:hAnsi="Garamond"/>
                <w:vertAlign w:val="superscript"/>
              </w:rPr>
            </w:pPr>
            <w:r w:rsidRPr="00837213">
              <w:rPr>
                <w:rFonts w:ascii="Garamond" w:hAnsi="Garamond"/>
              </w:rPr>
              <w:t>2.24</w:t>
            </w:r>
            <w:r w:rsidRPr="00837213">
              <w:rPr>
                <w:rFonts w:ascii="Garamond" w:hAnsi="Garamond"/>
                <w:vertAlign w:val="superscript"/>
              </w:rPr>
              <w:t>c1,e1,f1,A4,B4</w:t>
            </w:r>
          </w:p>
          <w:p w14:paraId="5F40B3C8" w14:textId="77777777" w:rsidR="00E30234" w:rsidRPr="00837213" w:rsidRDefault="00E30234" w:rsidP="00C63D0F">
            <w:pPr>
              <w:jc w:val="both"/>
              <w:rPr>
                <w:rFonts w:ascii="Garamond" w:hAnsi="Garamond"/>
              </w:rPr>
            </w:pPr>
            <w:r w:rsidRPr="00837213">
              <w:rPr>
                <w:rFonts w:ascii="Garamond" w:hAnsi="Garamond"/>
              </w:rPr>
              <w:t>(1.3)</w:t>
            </w:r>
          </w:p>
        </w:tc>
        <w:tc>
          <w:tcPr>
            <w:tcW w:w="893" w:type="dxa"/>
            <w:tcBorders>
              <w:top w:val="single" w:sz="4" w:space="0" w:color="auto"/>
              <w:bottom w:val="single" w:sz="4" w:space="0" w:color="auto"/>
            </w:tcBorders>
          </w:tcPr>
          <w:p w14:paraId="503DEE06" w14:textId="77777777" w:rsidR="00E30234" w:rsidRPr="00837213" w:rsidRDefault="00E30234" w:rsidP="00C63D0F">
            <w:pPr>
              <w:jc w:val="both"/>
              <w:rPr>
                <w:rFonts w:ascii="Garamond" w:hAnsi="Garamond"/>
                <w:vertAlign w:val="superscript"/>
              </w:rPr>
            </w:pPr>
            <w:r w:rsidRPr="00837213">
              <w:rPr>
                <w:rFonts w:ascii="Garamond" w:hAnsi="Garamond"/>
              </w:rPr>
              <w:t>2.06</w:t>
            </w:r>
            <w:r w:rsidRPr="00837213">
              <w:rPr>
                <w:rFonts w:ascii="Garamond" w:hAnsi="Garamond"/>
                <w:vertAlign w:val="superscript"/>
              </w:rPr>
              <w:t>A,B</w:t>
            </w:r>
          </w:p>
          <w:p w14:paraId="72E14B5F" w14:textId="77777777" w:rsidR="00E30234" w:rsidRPr="00837213" w:rsidRDefault="00E30234" w:rsidP="00C63D0F">
            <w:pPr>
              <w:jc w:val="both"/>
              <w:rPr>
                <w:rFonts w:ascii="Garamond" w:hAnsi="Garamond"/>
              </w:rPr>
            </w:pPr>
            <w:r w:rsidRPr="00837213">
              <w:rPr>
                <w:rFonts w:ascii="Garamond" w:hAnsi="Garamond"/>
              </w:rPr>
              <w:t>(1.50)</w:t>
            </w:r>
          </w:p>
        </w:tc>
      </w:tr>
      <w:tr w:rsidR="00E30234" w:rsidRPr="00837213" w14:paraId="646427CD" w14:textId="77777777" w:rsidTr="00C63D0F">
        <w:trPr>
          <w:jc w:val="center"/>
        </w:trPr>
        <w:tc>
          <w:tcPr>
            <w:tcW w:w="1424" w:type="dxa"/>
            <w:vMerge w:val="restart"/>
            <w:vAlign w:val="center"/>
          </w:tcPr>
          <w:p w14:paraId="78A88AB6" w14:textId="77777777" w:rsidR="00E30234" w:rsidRPr="00837213" w:rsidRDefault="00E30234" w:rsidP="00C63D0F">
            <w:pPr>
              <w:jc w:val="both"/>
              <w:rPr>
                <w:rFonts w:ascii="Garamond" w:hAnsi="Garamond"/>
                <w:b/>
              </w:rPr>
            </w:pPr>
            <w:r>
              <w:rPr>
                <w:rFonts w:ascii="Garamond" w:hAnsi="Garamond"/>
                <w:b/>
              </w:rPr>
              <w:t>L</w:t>
            </w:r>
            <w:r w:rsidRPr="00837213">
              <w:rPr>
                <w:rFonts w:ascii="Garamond" w:hAnsi="Garamond"/>
                <w:b/>
              </w:rPr>
              <w:t>ow risk</w:t>
            </w:r>
          </w:p>
        </w:tc>
        <w:tc>
          <w:tcPr>
            <w:tcW w:w="1525" w:type="dxa"/>
            <w:tcBorders>
              <w:bottom w:val="nil"/>
            </w:tcBorders>
          </w:tcPr>
          <w:p w14:paraId="74DE5B5B" w14:textId="77777777" w:rsidR="00E30234" w:rsidRPr="00837213" w:rsidRDefault="00E30234" w:rsidP="00C63D0F">
            <w:pPr>
              <w:jc w:val="both"/>
              <w:rPr>
                <w:rFonts w:ascii="Garamond" w:hAnsi="Garamond"/>
                <w:b/>
              </w:rPr>
            </w:pPr>
            <w:r w:rsidRPr="00837213">
              <w:rPr>
                <w:rFonts w:ascii="Garamond" w:hAnsi="Garamond"/>
                <w:b/>
              </w:rPr>
              <w:t>3</w:t>
            </w:r>
          </w:p>
        </w:tc>
        <w:tc>
          <w:tcPr>
            <w:tcW w:w="1509" w:type="dxa"/>
            <w:tcBorders>
              <w:bottom w:val="nil"/>
            </w:tcBorders>
          </w:tcPr>
          <w:p w14:paraId="116399FD"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1.75</w:t>
            </w:r>
          </w:p>
          <w:p w14:paraId="35172FFD"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(0.98)</w:t>
            </w:r>
          </w:p>
        </w:tc>
        <w:tc>
          <w:tcPr>
            <w:tcW w:w="1636" w:type="dxa"/>
            <w:tcBorders>
              <w:bottom w:val="nil"/>
            </w:tcBorders>
          </w:tcPr>
          <w:p w14:paraId="5598D5C6" w14:textId="77777777" w:rsidR="00E30234" w:rsidRPr="00837213" w:rsidRDefault="00E30234" w:rsidP="00C63D0F">
            <w:pPr>
              <w:jc w:val="both"/>
              <w:rPr>
                <w:rFonts w:ascii="Garamond" w:hAnsi="Garamond"/>
              </w:rPr>
            </w:pPr>
            <w:r w:rsidRPr="00837213">
              <w:rPr>
                <w:rFonts w:ascii="Garamond" w:hAnsi="Garamond"/>
              </w:rPr>
              <w:t>1.70</w:t>
            </w:r>
          </w:p>
          <w:p w14:paraId="634DF71A" w14:textId="77777777" w:rsidR="00E30234" w:rsidRPr="00837213" w:rsidRDefault="00E30234" w:rsidP="00C63D0F">
            <w:pPr>
              <w:jc w:val="both"/>
              <w:rPr>
                <w:rFonts w:ascii="Garamond" w:hAnsi="Garamond"/>
              </w:rPr>
            </w:pPr>
            <w:r w:rsidRPr="00837213">
              <w:rPr>
                <w:rFonts w:ascii="Garamond" w:hAnsi="Garamond"/>
              </w:rPr>
              <w:t>(1.18)</w:t>
            </w:r>
          </w:p>
        </w:tc>
        <w:tc>
          <w:tcPr>
            <w:tcW w:w="1499" w:type="dxa"/>
            <w:tcBorders>
              <w:bottom w:val="nil"/>
            </w:tcBorders>
          </w:tcPr>
          <w:p w14:paraId="410D890C" w14:textId="77777777" w:rsidR="00E30234" w:rsidRPr="00837213" w:rsidRDefault="00E30234" w:rsidP="00C63D0F">
            <w:pPr>
              <w:jc w:val="both"/>
              <w:rPr>
                <w:rFonts w:ascii="Garamond" w:hAnsi="Garamond"/>
              </w:rPr>
            </w:pPr>
            <w:r w:rsidRPr="00837213">
              <w:rPr>
                <w:rFonts w:ascii="Garamond" w:hAnsi="Garamond"/>
              </w:rPr>
              <w:t>1.21</w:t>
            </w:r>
          </w:p>
          <w:p w14:paraId="3F4F5AB7" w14:textId="77777777" w:rsidR="00E30234" w:rsidRPr="00837213" w:rsidRDefault="00E30234" w:rsidP="00C63D0F">
            <w:pPr>
              <w:jc w:val="both"/>
              <w:rPr>
                <w:rFonts w:ascii="Garamond" w:hAnsi="Garamond"/>
              </w:rPr>
            </w:pPr>
            <w:r w:rsidRPr="00837213">
              <w:rPr>
                <w:rFonts w:ascii="Garamond" w:hAnsi="Garamond"/>
              </w:rPr>
              <w:t>(1.11)</w:t>
            </w:r>
          </w:p>
        </w:tc>
        <w:tc>
          <w:tcPr>
            <w:tcW w:w="1475" w:type="dxa"/>
            <w:tcBorders>
              <w:bottom w:val="nil"/>
            </w:tcBorders>
          </w:tcPr>
          <w:p w14:paraId="6257F1A6" w14:textId="77777777" w:rsidR="00E30234" w:rsidRPr="00837213" w:rsidRDefault="00E30234" w:rsidP="00C63D0F">
            <w:pPr>
              <w:jc w:val="both"/>
              <w:rPr>
                <w:rFonts w:ascii="Garamond" w:hAnsi="Garamond"/>
              </w:rPr>
            </w:pPr>
            <w:r w:rsidRPr="00837213">
              <w:rPr>
                <w:rFonts w:ascii="Garamond" w:hAnsi="Garamond"/>
              </w:rPr>
              <w:t>2.05</w:t>
            </w:r>
          </w:p>
          <w:p w14:paraId="62DE5EF8" w14:textId="77777777" w:rsidR="00E30234" w:rsidRPr="00837213" w:rsidRDefault="00E30234" w:rsidP="00C63D0F">
            <w:pPr>
              <w:jc w:val="both"/>
              <w:rPr>
                <w:rFonts w:ascii="Garamond" w:hAnsi="Garamond"/>
              </w:rPr>
            </w:pPr>
            <w:r w:rsidRPr="00837213">
              <w:rPr>
                <w:rFonts w:ascii="Garamond" w:hAnsi="Garamond"/>
              </w:rPr>
              <w:t>(1.08)</w:t>
            </w:r>
          </w:p>
        </w:tc>
        <w:tc>
          <w:tcPr>
            <w:tcW w:w="893" w:type="dxa"/>
            <w:tcBorders>
              <w:bottom w:val="nil"/>
            </w:tcBorders>
          </w:tcPr>
          <w:p w14:paraId="07EE3EFE" w14:textId="77777777" w:rsidR="00E30234" w:rsidRPr="00837213" w:rsidRDefault="00E30234" w:rsidP="00C63D0F">
            <w:pPr>
              <w:jc w:val="both"/>
              <w:rPr>
                <w:rFonts w:ascii="Garamond" w:hAnsi="Garamond"/>
                <w:vertAlign w:val="superscript"/>
              </w:rPr>
            </w:pPr>
            <w:r w:rsidRPr="00837213">
              <w:rPr>
                <w:rFonts w:ascii="Garamond" w:hAnsi="Garamond"/>
              </w:rPr>
              <w:t>1.60</w:t>
            </w:r>
          </w:p>
          <w:p w14:paraId="59F34327" w14:textId="77777777" w:rsidR="00E30234" w:rsidRPr="00837213" w:rsidRDefault="00E30234" w:rsidP="00C63D0F">
            <w:pPr>
              <w:jc w:val="both"/>
              <w:rPr>
                <w:rFonts w:ascii="Garamond" w:hAnsi="Garamond"/>
              </w:rPr>
            </w:pPr>
            <w:r w:rsidRPr="00837213">
              <w:rPr>
                <w:rFonts w:ascii="Garamond" w:hAnsi="Garamond"/>
              </w:rPr>
              <w:t>(1.14)</w:t>
            </w:r>
          </w:p>
        </w:tc>
      </w:tr>
      <w:tr w:rsidR="00E30234" w:rsidRPr="00837213" w14:paraId="197BEF1B" w14:textId="77777777" w:rsidTr="00C63D0F">
        <w:trPr>
          <w:jc w:val="center"/>
        </w:trPr>
        <w:tc>
          <w:tcPr>
            <w:tcW w:w="1424" w:type="dxa"/>
            <w:vMerge/>
          </w:tcPr>
          <w:p w14:paraId="7157CE3E" w14:textId="77777777" w:rsidR="00E30234" w:rsidRPr="00837213" w:rsidRDefault="00E30234" w:rsidP="00C63D0F">
            <w:pPr>
              <w:jc w:val="both"/>
              <w:rPr>
                <w:rFonts w:ascii="Garamond" w:hAnsi="Garamond"/>
                <w:b/>
              </w:rPr>
            </w:pPr>
          </w:p>
        </w:tc>
        <w:tc>
          <w:tcPr>
            <w:tcW w:w="1525" w:type="dxa"/>
            <w:tcBorders>
              <w:top w:val="nil"/>
              <w:bottom w:val="nil"/>
            </w:tcBorders>
          </w:tcPr>
          <w:p w14:paraId="50901A82" w14:textId="77777777" w:rsidR="00E30234" w:rsidRPr="00837213" w:rsidRDefault="00E30234" w:rsidP="00C63D0F">
            <w:pPr>
              <w:jc w:val="both"/>
              <w:rPr>
                <w:rFonts w:ascii="Garamond" w:hAnsi="Garamond"/>
                <w:b/>
              </w:rPr>
            </w:pPr>
            <w:r w:rsidRPr="00837213">
              <w:rPr>
                <w:rFonts w:ascii="Garamond" w:hAnsi="Garamond"/>
                <w:b/>
              </w:rPr>
              <w:t>5</w:t>
            </w:r>
          </w:p>
        </w:tc>
        <w:tc>
          <w:tcPr>
            <w:tcW w:w="1509" w:type="dxa"/>
            <w:tcBorders>
              <w:top w:val="nil"/>
              <w:bottom w:val="nil"/>
            </w:tcBorders>
          </w:tcPr>
          <w:p w14:paraId="4355BBFA"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3.60</w:t>
            </w:r>
            <w:r w:rsidRPr="00A859AB">
              <w:rPr>
                <w:rFonts w:ascii="Garamond" w:hAnsi="Garamond"/>
                <w:color w:val="595959" w:themeColor="text1" w:themeTint="A6"/>
                <w:vertAlign w:val="superscript"/>
              </w:rPr>
              <w:t>a2,b2,c2,A1,C1</w:t>
            </w:r>
          </w:p>
          <w:p w14:paraId="4B193BFD"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(2.19)</w:t>
            </w:r>
          </w:p>
        </w:tc>
        <w:tc>
          <w:tcPr>
            <w:tcW w:w="1636" w:type="dxa"/>
            <w:tcBorders>
              <w:top w:val="nil"/>
              <w:bottom w:val="nil"/>
            </w:tcBorders>
          </w:tcPr>
          <w:p w14:paraId="221F2E68" w14:textId="77777777" w:rsidR="00E30234" w:rsidRPr="00837213" w:rsidRDefault="00E30234" w:rsidP="00C63D0F">
            <w:pPr>
              <w:jc w:val="both"/>
              <w:rPr>
                <w:rFonts w:ascii="Garamond" w:hAnsi="Garamond"/>
              </w:rPr>
            </w:pPr>
            <w:r w:rsidRPr="00837213">
              <w:rPr>
                <w:rFonts w:ascii="Garamond" w:hAnsi="Garamond"/>
              </w:rPr>
              <w:t>2.08</w:t>
            </w:r>
            <w:r w:rsidRPr="00837213">
              <w:rPr>
                <w:rFonts w:ascii="Garamond" w:hAnsi="Garamond"/>
                <w:vertAlign w:val="superscript"/>
              </w:rPr>
              <w:t>a2,d2,e2,A2,C2</w:t>
            </w:r>
          </w:p>
          <w:p w14:paraId="214408ED" w14:textId="77777777" w:rsidR="00E30234" w:rsidRPr="00837213" w:rsidRDefault="00E30234" w:rsidP="00C63D0F">
            <w:pPr>
              <w:jc w:val="both"/>
              <w:rPr>
                <w:rFonts w:ascii="Garamond" w:hAnsi="Garamond"/>
              </w:rPr>
            </w:pPr>
            <w:r w:rsidRPr="00837213">
              <w:rPr>
                <w:rFonts w:ascii="Garamond" w:hAnsi="Garamond"/>
              </w:rPr>
              <w:t>(1.79)</w:t>
            </w:r>
          </w:p>
        </w:tc>
        <w:tc>
          <w:tcPr>
            <w:tcW w:w="1499" w:type="dxa"/>
            <w:tcBorders>
              <w:top w:val="nil"/>
              <w:bottom w:val="nil"/>
            </w:tcBorders>
          </w:tcPr>
          <w:p w14:paraId="4A1727F7" w14:textId="77777777" w:rsidR="00E30234" w:rsidRPr="00837213" w:rsidRDefault="00E30234" w:rsidP="00C63D0F">
            <w:pPr>
              <w:jc w:val="both"/>
              <w:rPr>
                <w:rFonts w:ascii="Garamond" w:hAnsi="Garamond"/>
              </w:rPr>
            </w:pPr>
            <w:r w:rsidRPr="00837213">
              <w:rPr>
                <w:rFonts w:ascii="Garamond" w:hAnsi="Garamond"/>
              </w:rPr>
              <w:t>1.98</w:t>
            </w:r>
            <w:r w:rsidRPr="00837213">
              <w:rPr>
                <w:rFonts w:ascii="Garamond" w:hAnsi="Garamond"/>
                <w:vertAlign w:val="superscript"/>
              </w:rPr>
              <w:t>b2,d2,f2,A3,C3</w:t>
            </w:r>
          </w:p>
          <w:p w14:paraId="75650D96" w14:textId="77777777" w:rsidR="00E30234" w:rsidRPr="00837213" w:rsidRDefault="00E30234" w:rsidP="00C63D0F">
            <w:pPr>
              <w:jc w:val="both"/>
              <w:rPr>
                <w:rFonts w:ascii="Garamond" w:hAnsi="Garamond"/>
              </w:rPr>
            </w:pPr>
            <w:r w:rsidRPr="00837213">
              <w:rPr>
                <w:rFonts w:ascii="Garamond" w:hAnsi="Garamond"/>
              </w:rPr>
              <w:t>(1.25)</w:t>
            </w:r>
          </w:p>
        </w:tc>
        <w:tc>
          <w:tcPr>
            <w:tcW w:w="1475" w:type="dxa"/>
            <w:tcBorders>
              <w:top w:val="nil"/>
              <w:bottom w:val="nil"/>
            </w:tcBorders>
          </w:tcPr>
          <w:p w14:paraId="40C7320C" w14:textId="77777777" w:rsidR="00E30234" w:rsidRPr="00837213" w:rsidRDefault="00E30234" w:rsidP="00C63D0F">
            <w:pPr>
              <w:jc w:val="both"/>
              <w:rPr>
                <w:rFonts w:ascii="Garamond" w:hAnsi="Garamond"/>
              </w:rPr>
            </w:pPr>
            <w:r w:rsidRPr="00837213">
              <w:rPr>
                <w:rFonts w:ascii="Garamond" w:hAnsi="Garamond"/>
              </w:rPr>
              <w:t>2.72</w:t>
            </w:r>
            <w:r w:rsidRPr="00837213">
              <w:rPr>
                <w:rFonts w:ascii="Garamond" w:hAnsi="Garamond"/>
                <w:vertAlign w:val="superscript"/>
              </w:rPr>
              <w:t>c2,e2,f2,A4,C4</w:t>
            </w:r>
          </w:p>
          <w:p w14:paraId="34D7C842" w14:textId="77777777" w:rsidR="00E30234" w:rsidRPr="00837213" w:rsidRDefault="00E30234" w:rsidP="00C63D0F">
            <w:pPr>
              <w:jc w:val="both"/>
              <w:rPr>
                <w:rFonts w:ascii="Garamond" w:hAnsi="Garamond"/>
              </w:rPr>
            </w:pPr>
            <w:r w:rsidRPr="00837213">
              <w:rPr>
                <w:rFonts w:ascii="Garamond" w:hAnsi="Garamond"/>
              </w:rPr>
              <w:t>(1.34)</w:t>
            </w:r>
          </w:p>
        </w:tc>
        <w:tc>
          <w:tcPr>
            <w:tcW w:w="893" w:type="dxa"/>
            <w:tcBorders>
              <w:top w:val="nil"/>
              <w:bottom w:val="nil"/>
            </w:tcBorders>
          </w:tcPr>
          <w:p w14:paraId="552A53E8" w14:textId="77777777" w:rsidR="00E30234" w:rsidRPr="00837213" w:rsidRDefault="00E30234" w:rsidP="00C63D0F">
            <w:pPr>
              <w:jc w:val="both"/>
              <w:rPr>
                <w:rFonts w:ascii="Garamond" w:hAnsi="Garamond"/>
              </w:rPr>
            </w:pPr>
            <w:r w:rsidRPr="00837213">
              <w:rPr>
                <w:rFonts w:ascii="Garamond" w:hAnsi="Garamond"/>
              </w:rPr>
              <w:t>2.25</w:t>
            </w:r>
            <w:r w:rsidRPr="00837213">
              <w:rPr>
                <w:rFonts w:ascii="Garamond" w:hAnsi="Garamond"/>
                <w:vertAlign w:val="superscript"/>
              </w:rPr>
              <w:t>A,C</w:t>
            </w:r>
          </w:p>
          <w:p w14:paraId="53E1D381" w14:textId="77777777" w:rsidR="00E30234" w:rsidRPr="00837213" w:rsidRDefault="00E30234" w:rsidP="00C63D0F">
            <w:pPr>
              <w:jc w:val="both"/>
              <w:rPr>
                <w:rFonts w:ascii="Garamond" w:hAnsi="Garamond"/>
                <w:vertAlign w:val="superscript"/>
              </w:rPr>
            </w:pPr>
            <w:r w:rsidRPr="00837213">
              <w:rPr>
                <w:rFonts w:ascii="Garamond" w:hAnsi="Garamond"/>
              </w:rPr>
              <w:t>(1.60)</w:t>
            </w:r>
          </w:p>
        </w:tc>
      </w:tr>
      <w:tr w:rsidR="00E30234" w:rsidRPr="00837213" w14:paraId="5BB2FC06" w14:textId="77777777" w:rsidTr="00C63D0F">
        <w:trPr>
          <w:jc w:val="center"/>
        </w:trPr>
        <w:tc>
          <w:tcPr>
            <w:tcW w:w="1424" w:type="dxa"/>
            <w:vMerge/>
            <w:tcBorders>
              <w:bottom w:val="single" w:sz="4" w:space="0" w:color="auto"/>
            </w:tcBorders>
          </w:tcPr>
          <w:p w14:paraId="4290A039" w14:textId="77777777" w:rsidR="00E30234" w:rsidRPr="00837213" w:rsidRDefault="00E30234" w:rsidP="00C63D0F">
            <w:pPr>
              <w:jc w:val="both"/>
              <w:rPr>
                <w:rFonts w:ascii="Garamond" w:hAnsi="Garamond"/>
                <w:b/>
              </w:rPr>
            </w:pPr>
          </w:p>
        </w:tc>
        <w:tc>
          <w:tcPr>
            <w:tcW w:w="1525" w:type="dxa"/>
            <w:tcBorders>
              <w:top w:val="nil"/>
              <w:bottom w:val="single" w:sz="4" w:space="0" w:color="auto"/>
            </w:tcBorders>
          </w:tcPr>
          <w:p w14:paraId="415F7423" w14:textId="77777777" w:rsidR="00E30234" w:rsidRPr="00837213" w:rsidRDefault="00E30234" w:rsidP="00C63D0F">
            <w:pPr>
              <w:jc w:val="both"/>
              <w:rPr>
                <w:rFonts w:ascii="Garamond" w:hAnsi="Garamond"/>
                <w:b/>
              </w:rPr>
            </w:pPr>
            <w:r w:rsidRPr="00837213">
              <w:rPr>
                <w:rFonts w:ascii="Garamond" w:hAnsi="Garamond"/>
                <w:b/>
              </w:rPr>
              <w:t>7</w:t>
            </w:r>
          </w:p>
        </w:tc>
        <w:tc>
          <w:tcPr>
            <w:tcW w:w="1509" w:type="dxa"/>
            <w:tcBorders>
              <w:top w:val="nil"/>
              <w:bottom w:val="single" w:sz="4" w:space="0" w:color="auto"/>
            </w:tcBorders>
          </w:tcPr>
          <w:p w14:paraId="05F73CDC"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4.28</w:t>
            </w:r>
          </w:p>
          <w:p w14:paraId="78E664BD"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(2.92)</w:t>
            </w:r>
          </w:p>
        </w:tc>
        <w:tc>
          <w:tcPr>
            <w:tcW w:w="1636" w:type="dxa"/>
            <w:tcBorders>
              <w:top w:val="nil"/>
              <w:bottom w:val="single" w:sz="4" w:space="0" w:color="auto"/>
            </w:tcBorders>
          </w:tcPr>
          <w:p w14:paraId="39B395EE" w14:textId="77777777" w:rsidR="00E30234" w:rsidRPr="00837213" w:rsidRDefault="00E30234" w:rsidP="00C63D0F">
            <w:pPr>
              <w:jc w:val="both"/>
              <w:rPr>
                <w:rFonts w:ascii="Garamond" w:hAnsi="Garamond"/>
              </w:rPr>
            </w:pPr>
            <w:r w:rsidRPr="00837213">
              <w:rPr>
                <w:rFonts w:ascii="Garamond" w:hAnsi="Garamond"/>
              </w:rPr>
              <w:t>3.58</w:t>
            </w:r>
          </w:p>
          <w:p w14:paraId="398B9B43" w14:textId="77777777" w:rsidR="00E30234" w:rsidRPr="00837213" w:rsidRDefault="00E30234" w:rsidP="00C63D0F">
            <w:pPr>
              <w:jc w:val="both"/>
              <w:rPr>
                <w:rFonts w:ascii="Garamond" w:hAnsi="Garamond"/>
              </w:rPr>
            </w:pPr>
            <w:r w:rsidRPr="00837213">
              <w:rPr>
                <w:rFonts w:ascii="Garamond" w:hAnsi="Garamond"/>
              </w:rPr>
              <w:t>(2.15)</w:t>
            </w:r>
          </w:p>
        </w:tc>
        <w:tc>
          <w:tcPr>
            <w:tcW w:w="1499" w:type="dxa"/>
            <w:tcBorders>
              <w:top w:val="nil"/>
              <w:bottom w:val="single" w:sz="4" w:space="0" w:color="auto"/>
            </w:tcBorders>
          </w:tcPr>
          <w:p w14:paraId="3BD01DFA" w14:textId="77777777" w:rsidR="00E30234" w:rsidRPr="00837213" w:rsidRDefault="00E30234" w:rsidP="00C63D0F">
            <w:pPr>
              <w:jc w:val="both"/>
              <w:rPr>
                <w:rFonts w:ascii="Garamond" w:hAnsi="Garamond"/>
              </w:rPr>
            </w:pPr>
            <w:r w:rsidRPr="00837213">
              <w:rPr>
                <w:rFonts w:ascii="Garamond" w:hAnsi="Garamond"/>
              </w:rPr>
              <w:t>2.76</w:t>
            </w:r>
          </w:p>
          <w:p w14:paraId="3A1AC1FC" w14:textId="77777777" w:rsidR="00E30234" w:rsidRPr="00837213" w:rsidRDefault="00E30234" w:rsidP="00C63D0F">
            <w:pPr>
              <w:jc w:val="both"/>
              <w:rPr>
                <w:rFonts w:ascii="Garamond" w:hAnsi="Garamond"/>
              </w:rPr>
            </w:pPr>
            <w:r w:rsidRPr="00837213">
              <w:rPr>
                <w:rFonts w:ascii="Garamond" w:hAnsi="Garamond"/>
              </w:rPr>
              <w:t>(2.04)</w:t>
            </w:r>
          </w:p>
        </w:tc>
        <w:tc>
          <w:tcPr>
            <w:tcW w:w="1475" w:type="dxa"/>
            <w:tcBorders>
              <w:top w:val="nil"/>
              <w:bottom w:val="single" w:sz="4" w:space="0" w:color="auto"/>
            </w:tcBorders>
          </w:tcPr>
          <w:p w14:paraId="2F90A2EF" w14:textId="77777777" w:rsidR="00E30234" w:rsidRPr="00837213" w:rsidRDefault="00E30234" w:rsidP="00C63D0F">
            <w:pPr>
              <w:jc w:val="both"/>
              <w:rPr>
                <w:rFonts w:ascii="Garamond" w:hAnsi="Garamond"/>
              </w:rPr>
            </w:pPr>
            <w:r w:rsidRPr="00837213">
              <w:rPr>
                <w:rFonts w:ascii="Garamond" w:hAnsi="Garamond"/>
              </w:rPr>
              <w:t>3.00</w:t>
            </w:r>
          </w:p>
          <w:p w14:paraId="5AC7821D" w14:textId="77777777" w:rsidR="00E30234" w:rsidRPr="00837213" w:rsidRDefault="00E30234" w:rsidP="00C63D0F">
            <w:pPr>
              <w:jc w:val="both"/>
              <w:rPr>
                <w:rFonts w:ascii="Garamond" w:hAnsi="Garamond"/>
              </w:rPr>
            </w:pPr>
            <w:r w:rsidRPr="00837213">
              <w:rPr>
                <w:rFonts w:ascii="Garamond" w:hAnsi="Garamond"/>
              </w:rPr>
              <w:t>(1.82)</w:t>
            </w:r>
          </w:p>
        </w:tc>
        <w:tc>
          <w:tcPr>
            <w:tcW w:w="893" w:type="dxa"/>
            <w:tcBorders>
              <w:top w:val="nil"/>
              <w:bottom w:val="single" w:sz="4" w:space="0" w:color="auto"/>
            </w:tcBorders>
          </w:tcPr>
          <w:p w14:paraId="32D783D4" w14:textId="77777777" w:rsidR="00E30234" w:rsidRPr="00837213" w:rsidRDefault="00E30234" w:rsidP="00C63D0F">
            <w:pPr>
              <w:jc w:val="both"/>
              <w:rPr>
                <w:rFonts w:ascii="Garamond" w:hAnsi="Garamond"/>
              </w:rPr>
            </w:pPr>
            <w:r w:rsidRPr="00837213">
              <w:rPr>
                <w:rFonts w:ascii="Garamond" w:hAnsi="Garamond"/>
              </w:rPr>
              <w:t>3.24</w:t>
            </w:r>
          </w:p>
          <w:p w14:paraId="10E92812" w14:textId="77777777" w:rsidR="00E30234" w:rsidRPr="00837213" w:rsidRDefault="00E30234" w:rsidP="00C63D0F">
            <w:pPr>
              <w:jc w:val="both"/>
              <w:rPr>
                <w:rFonts w:ascii="Garamond" w:hAnsi="Garamond"/>
              </w:rPr>
            </w:pPr>
            <w:r w:rsidRPr="00837213">
              <w:rPr>
                <w:rFonts w:ascii="Garamond" w:hAnsi="Garamond"/>
              </w:rPr>
              <w:t>(2.16)</w:t>
            </w:r>
          </w:p>
        </w:tc>
      </w:tr>
      <w:tr w:rsidR="00E30234" w:rsidRPr="00837213" w14:paraId="0131628D" w14:textId="77777777" w:rsidTr="00C63D0F">
        <w:trPr>
          <w:jc w:val="center"/>
        </w:trPr>
        <w:tc>
          <w:tcPr>
            <w:tcW w:w="1424" w:type="dxa"/>
            <w:tcBorders>
              <w:top w:val="single" w:sz="4" w:space="0" w:color="auto"/>
              <w:bottom w:val="single" w:sz="4" w:space="0" w:color="auto"/>
            </w:tcBorders>
          </w:tcPr>
          <w:p w14:paraId="7C7B68F0" w14:textId="77777777" w:rsidR="00E30234" w:rsidRPr="00837213" w:rsidRDefault="00E30234" w:rsidP="00C63D0F">
            <w:pPr>
              <w:jc w:val="both"/>
              <w:rPr>
                <w:rFonts w:ascii="Garamond" w:hAnsi="Garamond"/>
                <w:b/>
              </w:rPr>
            </w:pPr>
          </w:p>
        </w:tc>
        <w:tc>
          <w:tcPr>
            <w:tcW w:w="1525" w:type="dxa"/>
            <w:tcBorders>
              <w:top w:val="single" w:sz="4" w:space="0" w:color="auto"/>
              <w:bottom w:val="single" w:sz="4" w:space="0" w:color="auto"/>
            </w:tcBorders>
          </w:tcPr>
          <w:p w14:paraId="2575BB92" w14:textId="77777777" w:rsidR="00E30234" w:rsidRPr="00837213" w:rsidRDefault="00E30234" w:rsidP="00C63D0F">
            <w:pPr>
              <w:jc w:val="both"/>
              <w:rPr>
                <w:rFonts w:ascii="Garamond" w:hAnsi="Garamond"/>
                <w:b/>
              </w:rPr>
            </w:pPr>
            <w:r w:rsidRPr="00837213">
              <w:rPr>
                <w:rFonts w:ascii="Garamond" w:hAnsi="Garamond"/>
                <w:b/>
              </w:rPr>
              <w:t>Subtotal</w:t>
            </w:r>
          </w:p>
        </w:tc>
        <w:tc>
          <w:tcPr>
            <w:tcW w:w="1509" w:type="dxa"/>
            <w:tcBorders>
              <w:top w:val="single" w:sz="4" w:space="0" w:color="auto"/>
              <w:bottom w:val="single" w:sz="4" w:space="0" w:color="auto"/>
            </w:tcBorders>
          </w:tcPr>
          <w:p w14:paraId="30A99799" w14:textId="77777777" w:rsidR="00E30234" w:rsidRPr="00837213" w:rsidRDefault="00E30234" w:rsidP="00C63D0F">
            <w:pPr>
              <w:jc w:val="both"/>
              <w:rPr>
                <w:rFonts w:ascii="Garamond" w:hAnsi="Garamond"/>
              </w:rPr>
            </w:pPr>
            <w:r w:rsidRPr="00837213">
              <w:rPr>
                <w:rFonts w:ascii="Garamond" w:hAnsi="Garamond"/>
              </w:rPr>
              <w:t>3.25</w:t>
            </w:r>
          </w:p>
          <w:p w14:paraId="75298DF6" w14:textId="77777777" w:rsidR="00E30234" w:rsidRPr="00837213" w:rsidRDefault="00E30234" w:rsidP="00C63D0F">
            <w:pPr>
              <w:jc w:val="both"/>
              <w:rPr>
                <w:rFonts w:ascii="Garamond" w:hAnsi="Garamond"/>
              </w:rPr>
            </w:pPr>
            <w:r w:rsidRPr="00837213">
              <w:rPr>
                <w:rFonts w:ascii="Garamond" w:hAnsi="Garamond"/>
              </w:rPr>
              <w:t>(2.39)</w:t>
            </w:r>
          </w:p>
        </w:tc>
        <w:tc>
          <w:tcPr>
            <w:tcW w:w="1636" w:type="dxa"/>
            <w:tcBorders>
              <w:top w:val="single" w:sz="4" w:space="0" w:color="auto"/>
              <w:bottom w:val="single" w:sz="4" w:space="0" w:color="auto"/>
            </w:tcBorders>
          </w:tcPr>
          <w:p w14:paraId="56381E36" w14:textId="77777777" w:rsidR="00E30234" w:rsidRPr="00837213" w:rsidRDefault="00E30234" w:rsidP="00C63D0F">
            <w:pPr>
              <w:jc w:val="both"/>
              <w:rPr>
                <w:rFonts w:ascii="Garamond" w:hAnsi="Garamond"/>
              </w:rPr>
            </w:pPr>
            <w:r w:rsidRPr="00837213">
              <w:rPr>
                <w:rFonts w:ascii="Garamond" w:hAnsi="Garamond"/>
              </w:rPr>
              <w:t>2.51</w:t>
            </w:r>
          </w:p>
          <w:p w14:paraId="41EBE398" w14:textId="77777777" w:rsidR="00E30234" w:rsidRPr="00837213" w:rsidRDefault="00E30234" w:rsidP="00C63D0F">
            <w:pPr>
              <w:jc w:val="both"/>
              <w:rPr>
                <w:rFonts w:ascii="Garamond" w:hAnsi="Garamond"/>
              </w:rPr>
            </w:pPr>
            <w:r w:rsidRPr="00837213">
              <w:rPr>
                <w:rFonts w:ascii="Garamond" w:hAnsi="Garamond"/>
              </w:rPr>
              <w:t>(1.94)</w:t>
            </w:r>
          </w:p>
        </w:tc>
        <w:tc>
          <w:tcPr>
            <w:tcW w:w="1499" w:type="dxa"/>
            <w:tcBorders>
              <w:top w:val="single" w:sz="4" w:space="0" w:color="auto"/>
              <w:bottom w:val="single" w:sz="4" w:space="0" w:color="auto"/>
            </w:tcBorders>
          </w:tcPr>
          <w:p w14:paraId="1187203A" w14:textId="77777777" w:rsidR="00E30234" w:rsidRPr="00837213" w:rsidRDefault="00E30234" w:rsidP="00C63D0F">
            <w:pPr>
              <w:jc w:val="both"/>
              <w:rPr>
                <w:rFonts w:ascii="Garamond" w:hAnsi="Garamond"/>
              </w:rPr>
            </w:pPr>
            <w:r w:rsidRPr="00837213">
              <w:rPr>
                <w:rFonts w:ascii="Garamond" w:hAnsi="Garamond"/>
              </w:rPr>
              <w:t>2.01</w:t>
            </w:r>
          </w:p>
          <w:p w14:paraId="07EC1B07" w14:textId="77777777" w:rsidR="00E30234" w:rsidRPr="00837213" w:rsidRDefault="00E30234" w:rsidP="00C63D0F">
            <w:pPr>
              <w:jc w:val="both"/>
              <w:rPr>
                <w:rFonts w:ascii="Garamond" w:hAnsi="Garamond"/>
              </w:rPr>
            </w:pPr>
            <w:r w:rsidRPr="00837213">
              <w:rPr>
                <w:rFonts w:ascii="Garamond" w:hAnsi="Garamond"/>
              </w:rPr>
              <w:t>(1.66)</w:t>
            </w:r>
          </w:p>
        </w:tc>
        <w:tc>
          <w:tcPr>
            <w:tcW w:w="1475" w:type="dxa"/>
            <w:tcBorders>
              <w:top w:val="single" w:sz="4" w:space="0" w:color="auto"/>
              <w:bottom w:val="single" w:sz="4" w:space="0" w:color="auto"/>
            </w:tcBorders>
          </w:tcPr>
          <w:p w14:paraId="07D599BD" w14:textId="77777777" w:rsidR="00E30234" w:rsidRPr="00837213" w:rsidRDefault="00E30234" w:rsidP="00C63D0F">
            <w:pPr>
              <w:jc w:val="both"/>
              <w:rPr>
                <w:rFonts w:ascii="Garamond" w:hAnsi="Garamond"/>
              </w:rPr>
            </w:pPr>
            <w:r w:rsidRPr="00837213">
              <w:rPr>
                <w:rFonts w:ascii="Garamond" w:hAnsi="Garamond"/>
              </w:rPr>
              <w:t>2.50</w:t>
            </w:r>
          </w:p>
          <w:p w14:paraId="287791FF" w14:textId="77777777" w:rsidR="00E30234" w:rsidRPr="00837213" w:rsidRDefault="00E30234" w:rsidP="00C63D0F">
            <w:pPr>
              <w:jc w:val="both"/>
              <w:rPr>
                <w:rFonts w:ascii="Garamond" w:hAnsi="Garamond"/>
              </w:rPr>
            </w:pPr>
            <w:r w:rsidRPr="00837213">
              <w:rPr>
                <w:rFonts w:ascii="Garamond" w:hAnsi="Garamond"/>
              </w:rPr>
              <w:t>(1.40)</w:t>
            </w:r>
          </w:p>
        </w:tc>
        <w:tc>
          <w:tcPr>
            <w:tcW w:w="893" w:type="dxa"/>
            <w:tcBorders>
              <w:top w:val="single" w:sz="4" w:space="0" w:color="auto"/>
              <w:bottom w:val="single" w:sz="4" w:space="0" w:color="auto"/>
            </w:tcBorders>
          </w:tcPr>
          <w:p w14:paraId="0E28AF2B" w14:textId="77777777" w:rsidR="00E30234" w:rsidRPr="00837213" w:rsidRDefault="00E30234" w:rsidP="00C63D0F">
            <w:pPr>
              <w:jc w:val="both"/>
              <w:rPr>
                <w:rFonts w:ascii="Garamond" w:hAnsi="Garamond"/>
              </w:rPr>
            </w:pPr>
            <w:r w:rsidRPr="00837213">
              <w:rPr>
                <w:rFonts w:ascii="Garamond" w:hAnsi="Garamond"/>
              </w:rPr>
              <w:t>2.38</w:t>
            </w:r>
          </w:p>
          <w:p w14:paraId="49D4BBB1" w14:textId="77777777" w:rsidR="00E30234" w:rsidRPr="00837213" w:rsidRDefault="00E30234" w:rsidP="00C63D0F">
            <w:pPr>
              <w:jc w:val="both"/>
              <w:rPr>
                <w:rFonts w:ascii="Garamond" w:hAnsi="Garamond"/>
              </w:rPr>
            </w:pPr>
            <w:r w:rsidRPr="00837213">
              <w:rPr>
                <w:rFonts w:ascii="Garamond" w:hAnsi="Garamond"/>
              </w:rPr>
              <w:t>(1.82)</w:t>
            </w:r>
          </w:p>
        </w:tc>
      </w:tr>
      <w:tr w:rsidR="00E30234" w:rsidRPr="00837213" w14:paraId="5F4F869C" w14:textId="77777777" w:rsidTr="00C63D0F">
        <w:trPr>
          <w:jc w:val="center"/>
        </w:trPr>
        <w:tc>
          <w:tcPr>
            <w:tcW w:w="1424" w:type="dxa"/>
            <w:vMerge w:val="restart"/>
            <w:vAlign w:val="center"/>
          </w:tcPr>
          <w:p w14:paraId="5E9E6841" w14:textId="67D74DDA" w:rsidR="00E30234" w:rsidRPr="00837213" w:rsidRDefault="006F3565" w:rsidP="00C63D0F">
            <w:pPr>
              <w:jc w:val="both"/>
              <w:rPr>
                <w:rFonts w:ascii="Garamond" w:hAnsi="Garamond"/>
                <w:b/>
              </w:rPr>
            </w:pPr>
            <w:r>
              <w:rPr>
                <w:rFonts w:ascii="Garamond" w:hAnsi="Garamond"/>
                <w:b/>
              </w:rPr>
              <w:t>High</w:t>
            </w:r>
            <w:r w:rsidR="00E30234" w:rsidRPr="00837213">
              <w:rPr>
                <w:rFonts w:ascii="Garamond" w:hAnsi="Garamond"/>
                <w:b/>
              </w:rPr>
              <w:t xml:space="preserve"> risk</w:t>
            </w:r>
          </w:p>
        </w:tc>
        <w:tc>
          <w:tcPr>
            <w:tcW w:w="1525" w:type="dxa"/>
            <w:tcBorders>
              <w:bottom w:val="nil"/>
            </w:tcBorders>
          </w:tcPr>
          <w:p w14:paraId="7E1265D2" w14:textId="77777777" w:rsidR="00E30234" w:rsidRPr="00837213" w:rsidRDefault="00E30234" w:rsidP="00C63D0F">
            <w:pPr>
              <w:jc w:val="both"/>
              <w:rPr>
                <w:rFonts w:ascii="Garamond" w:hAnsi="Garamond"/>
                <w:b/>
              </w:rPr>
            </w:pPr>
            <w:r w:rsidRPr="00837213">
              <w:rPr>
                <w:rFonts w:ascii="Garamond" w:hAnsi="Garamond"/>
                <w:b/>
              </w:rPr>
              <w:t>0</w:t>
            </w:r>
          </w:p>
        </w:tc>
        <w:tc>
          <w:tcPr>
            <w:tcW w:w="1509" w:type="dxa"/>
            <w:tcBorders>
              <w:bottom w:val="nil"/>
            </w:tcBorders>
          </w:tcPr>
          <w:p w14:paraId="22D91749"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0</w:t>
            </w:r>
          </w:p>
          <w:p w14:paraId="7D5F17DE"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(0)</w:t>
            </w:r>
          </w:p>
        </w:tc>
        <w:tc>
          <w:tcPr>
            <w:tcW w:w="1636" w:type="dxa"/>
            <w:tcBorders>
              <w:bottom w:val="nil"/>
            </w:tcBorders>
          </w:tcPr>
          <w:p w14:paraId="4423A35F" w14:textId="77777777" w:rsidR="00E30234" w:rsidRPr="00837213" w:rsidRDefault="00E30234" w:rsidP="00C63D0F">
            <w:pPr>
              <w:jc w:val="both"/>
              <w:rPr>
                <w:rFonts w:ascii="Garamond" w:hAnsi="Garamond"/>
              </w:rPr>
            </w:pPr>
            <w:r w:rsidRPr="00837213">
              <w:rPr>
                <w:rFonts w:ascii="Garamond" w:hAnsi="Garamond"/>
              </w:rPr>
              <w:t>0.20</w:t>
            </w:r>
          </w:p>
          <w:p w14:paraId="263F59F1" w14:textId="77777777" w:rsidR="00E30234" w:rsidRPr="00837213" w:rsidRDefault="00E30234" w:rsidP="00C63D0F">
            <w:pPr>
              <w:jc w:val="both"/>
              <w:rPr>
                <w:rFonts w:ascii="Garamond" w:hAnsi="Garamond"/>
              </w:rPr>
            </w:pPr>
            <w:r w:rsidRPr="00837213">
              <w:rPr>
                <w:rFonts w:ascii="Garamond" w:hAnsi="Garamond"/>
              </w:rPr>
              <w:t>(0.81)</w:t>
            </w:r>
          </w:p>
        </w:tc>
        <w:tc>
          <w:tcPr>
            <w:tcW w:w="1499" w:type="dxa"/>
            <w:tcBorders>
              <w:bottom w:val="nil"/>
            </w:tcBorders>
          </w:tcPr>
          <w:p w14:paraId="676A31A3" w14:textId="77777777" w:rsidR="00E30234" w:rsidRPr="00837213" w:rsidRDefault="00E30234" w:rsidP="00C63D0F">
            <w:pPr>
              <w:jc w:val="both"/>
              <w:rPr>
                <w:rFonts w:ascii="Garamond" w:hAnsi="Garamond"/>
              </w:rPr>
            </w:pPr>
            <w:r w:rsidRPr="00837213">
              <w:rPr>
                <w:rFonts w:ascii="Garamond" w:hAnsi="Garamond"/>
              </w:rPr>
              <w:t>0</w:t>
            </w:r>
          </w:p>
          <w:p w14:paraId="6FFF382B" w14:textId="77777777" w:rsidR="00E30234" w:rsidRPr="00837213" w:rsidRDefault="00E30234" w:rsidP="00C63D0F">
            <w:pPr>
              <w:jc w:val="both"/>
              <w:rPr>
                <w:rFonts w:ascii="Garamond" w:hAnsi="Garamond"/>
              </w:rPr>
            </w:pPr>
            <w:r w:rsidRPr="00837213">
              <w:rPr>
                <w:rFonts w:ascii="Garamond" w:hAnsi="Garamond"/>
              </w:rPr>
              <w:t>(0)</w:t>
            </w:r>
          </w:p>
        </w:tc>
        <w:tc>
          <w:tcPr>
            <w:tcW w:w="1475" w:type="dxa"/>
            <w:tcBorders>
              <w:bottom w:val="nil"/>
            </w:tcBorders>
          </w:tcPr>
          <w:p w14:paraId="2D1AB06D" w14:textId="77777777" w:rsidR="00E30234" w:rsidRPr="00837213" w:rsidRDefault="00E30234" w:rsidP="00C63D0F">
            <w:pPr>
              <w:jc w:val="both"/>
              <w:rPr>
                <w:rFonts w:ascii="Garamond" w:hAnsi="Garamond"/>
              </w:rPr>
            </w:pPr>
            <w:r w:rsidRPr="00837213">
              <w:rPr>
                <w:rFonts w:ascii="Garamond" w:hAnsi="Garamond"/>
              </w:rPr>
              <w:t>0</w:t>
            </w:r>
          </w:p>
          <w:p w14:paraId="73EF012A" w14:textId="77777777" w:rsidR="00E30234" w:rsidRPr="00837213" w:rsidRDefault="00E30234" w:rsidP="00C63D0F">
            <w:pPr>
              <w:jc w:val="both"/>
              <w:rPr>
                <w:rFonts w:ascii="Garamond" w:hAnsi="Garamond"/>
              </w:rPr>
            </w:pPr>
            <w:r w:rsidRPr="00837213">
              <w:rPr>
                <w:rFonts w:ascii="Garamond" w:hAnsi="Garamond"/>
              </w:rPr>
              <w:t>(0)</w:t>
            </w:r>
          </w:p>
        </w:tc>
        <w:tc>
          <w:tcPr>
            <w:tcW w:w="893" w:type="dxa"/>
            <w:tcBorders>
              <w:bottom w:val="nil"/>
            </w:tcBorders>
          </w:tcPr>
          <w:p w14:paraId="330C919C" w14:textId="77777777" w:rsidR="00E30234" w:rsidRPr="00837213" w:rsidRDefault="00E30234" w:rsidP="00C63D0F">
            <w:pPr>
              <w:jc w:val="both"/>
              <w:rPr>
                <w:rFonts w:ascii="Garamond" w:hAnsi="Garamond"/>
              </w:rPr>
            </w:pPr>
            <w:r w:rsidRPr="00837213">
              <w:rPr>
                <w:rFonts w:ascii="Garamond" w:hAnsi="Garamond"/>
              </w:rPr>
              <w:t>0.06</w:t>
            </w:r>
          </w:p>
          <w:p w14:paraId="043AD023" w14:textId="77777777" w:rsidR="00E30234" w:rsidRPr="00837213" w:rsidRDefault="00E30234" w:rsidP="00C63D0F">
            <w:pPr>
              <w:jc w:val="both"/>
              <w:rPr>
                <w:rFonts w:ascii="Garamond" w:hAnsi="Garamond"/>
              </w:rPr>
            </w:pPr>
            <w:r w:rsidRPr="00837213">
              <w:rPr>
                <w:rFonts w:ascii="Garamond" w:hAnsi="Garamond"/>
              </w:rPr>
              <w:t>(0.48)</w:t>
            </w:r>
          </w:p>
        </w:tc>
      </w:tr>
      <w:tr w:rsidR="00E30234" w:rsidRPr="00837213" w14:paraId="135E9746" w14:textId="77777777" w:rsidTr="00C63D0F">
        <w:trPr>
          <w:jc w:val="center"/>
        </w:trPr>
        <w:tc>
          <w:tcPr>
            <w:tcW w:w="1424" w:type="dxa"/>
            <w:vMerge/>
          </w:tcPr>
          <w:p w14:paraId="08EBFBD9" w14:textId="77777777" w:rsidR="00E30234" w:rsidRPr="00837213" w:rsidRDefault="00E30234" w:rsidP="00C63D0F">
            <w:pPr>
              <w:jc w:val="both"/>
              <w:rPr>
                <w:rFonts w:ascii="Garamond" w:hAnsi="Garamond"/>
                <w:b/>
              </w:rPr>
            </w:pPr>
          </w:p>
        </w:tc>
        <w:tc>
          <w:tcPr>
            <w:tcW w:w="1525" w:type="dxa"/>
            <w:tcBorders>
              <w:top w:val="nil"/>
              <w:bottom w:val="nil"/>
            </w:tcBorders>
          </w:tcPr>
          <w:p w14:paraId="602959E5" w14:textId="77777777" w:rsidR="00E30234" w:rsidRPr="00837213" w:rsidRDefault="00E30234" w:rsidP="00C63D0F">
            <w:pPr>
              <w:jc w:val="both"/>
              <w:rPr>
                <w:rFonts w:ascii="Garamond" w:hAnsi="Garamond"/>
                <w:b/>
              </w:rPr>
            </w:pPr>
            <w:r w:rsidRPr="00837213">
              <w:rPr>
                <w:rFonts w:ascii="Garamond" w:hAnsi="Garamond"/>
                <w:b/>
              </w:rPr>
              <w:t>5</w:t>
            </w:r>
          </w:p>
        </w:tc>
        <w:tc>
          <w:tcPr>
            <w:tcW w:w="1509" w:type="dxa"/>
            <w:tcBorders>
              <w:top w:val="nil"/>
              <w:bottom w:val="nil"/>
            </w:tcBorders>
          </w:tcPr>
          <w:p w14:paraId="2D6A8A86"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1.85</w:t>
            </w:r>
            <w:r w:rsidRPr="00A859AB">
              <w:rPr>
                <w:rFonts w:ascii="Garamond" w:hAnsi="Garamond"/>
                <w:color w:val="595959" w:themeColor="text1" w:themeTint="A6"/>
                <w:vertAlign w:val="superscript"/>
              </w:rPr>
              <w:t>a3,b3,c3,B1,C1</w:t>
            </w:r>
          </w:p>
          <w:p w14:paraId="6B50F278"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(1.86)</w:t>
            </w:r>
          </w:p>
        </w:tc>
        <w:tc>
          <w:tcPr>
            <w:tcW w:w="1636" w:type="dxa"/>
            <w:tcBorders>
              <w:top w:val="nil"/>
              <w:bottom w:val="nil"/>
            </w:tcBorders>
          </w:tcPr>
          <w:p w14:paraId="1B72E3DA" w14:textId="77777777" w:rsidR="00E30234" w:rsidRPr="00837213" w:rsidRDefault="00E30234" w:rsidP="00C63D0F">
            <w:pPr>
              <w:jc w:val="both"/>
              <w:rPr>
                <w:rFonts w:ascii="Garamond" w:hAnsi="Garamond"/>
              </w:rPr>
            </w:pPr>
            <w:r w:rsidRPr="00837213">
              <w:rPr>
                <w:rFonts w:ascii="Garamond" w:hAnsi="Garamond"/>
              </w:rPr>
              <w:t>3.03</w:t>
            </w:r>
            <w:r w:rsidRPr="00837213">
              <w:rPr>
                <w:rFonts w:ascii="Garamond" w:hAnsi="Garamond"/>
                <w:vertAlign w:val="superscript"/>
              </w:rPr>
              <w:t>a3,d3,e3,B2,C2</w:t>
            </w:r>
          </w:p>
          <w:p w14:paraId="219BD839" w14:textId="77777777" w:rsidR="00E30234" w:rsidRPr="00837213" w:rsidRDefault="00E30234" w:rsidP="00C63D0F">
            <w:pPr>
              <w:jc w:val="both"/>
              <w:rPr>
                <w:rFonts w:ascii="Garamond" w:hAnsi="Garamond"/>
              </w:rPr>
            </w:pPr>
            <w:r w:rsidRPr="00837213">
              <w:rPr>
                <w:rFonts w:ascii="Garamond" w:hAnsi="Garamond"/>
              </w:rPr>
              <w:t>(1.54)</w:t>
            </w:r>
          </w:p>
        </w:tc>
        <w:tc>
          <w:tcPr>
            <w:tcW w:w="1499" w:type="dxa"/>
            <w:tcBorders>
              <w:top w:val="nil"/>
              <w:bottom w:val="nil"/>
            </w:tcBorders>
          </w:tcPr>
          <w:p w14:paraId="72C2B4C2" w14:textId="77777777" w:rsidR="00E30234" w:rsidRPr="00837213" w:rsidRDefault="00E30234" w:rsidP="00C63D0F">
            <w:pPr>
              <w:jc w:val="both"/>
              <w:rPr>
                <w:rFonts w:ascii="Garamond" w:hAnsi="Garamond"/>
              </w:rPr>
            </w:pPr>
            <w:r w:rsidRPr="00837213">
              <w:rPr>
                <w:rFonts w:ascii="Garamond" w:hAnsi="Garamond"/>
              </w:rPr>
              <w:t>2.62</w:t>
            </w:r>
            <w:r w:rsidRPr="00837213">
              <w:rPr>
                <w:rFonts w:ascii="Garamond" w:hAnsi="Garamond"/>
                <w:vertAlign w:val="superscript"/>
              </w:rPr>
              <w:t>b3,d3,f3,B3,C3</w:t>
            </w:r>
          </w:p>
          <w:p w14:paraId="329D5D34" w14:textId="77777777" w:rsidR="00E30234" w:rsidRPr="00837213" w:rsidRDefault="00E30234" w:rsidP="00C63D0F">
            <w:pPr>
              <w:jc w:val="both"/>
              <w:rPr>
                <w:rFonts w:ascii="Garamond" w:hAnsi="Garamond"/>
              </w:rPr>
            </w:pPr>
            <w:r w:rsidRPr="00837213">
              <w:rPr>
                <w:rFonts w:ascii="Garamond" w:hAnsi="Garamond"/>
              </w:rPr>
              <w:t>(1.67)</w:t>
            </w:r>
          </w:p>
        </w:tc>
        <w:tc>
          <w:tcPr>
            <w:tcW w:w="1475" w:type="dxa"/>
            <w:tcBorders>
              <w:top w:val="nil"/>
              <w:bottom w:val="nil"/>
            </w:tcBorders>
          </w:tcPr>
          <w:p w14:paraId="5A0D6EED" w14:textId="77777777" w:rsidR="00E30234" w:rsidRPr="00837213" w:rsidRDefault="00E30234" w:rsidP="00C63D0F">
            <w:pPr>
              <w:jc w:val="both"/>
              <w:rPr>
                <w:rFonts w:ascii="Garamond" w:hAnsi="Garamond"/>
              </w:rPr>
            </w:pPr>
            <w:r w:rsidRPr="00837213">
              <w:rPr>
                <w:rFonts w:ascii="Garamond" w:hAnsi="Garamond"/>
              </w:rPr>
              <w:t>2.43</w:t>
            </w:r>
            <w:r w:rsidRPr="00837213">
              <w:rPr>
                <w:rFonts w:ascii="Garamond" w:hAnsi="Garamond"/>
                <w:vertAlign w:val="superscript"/>
              </w:rPr>
              <w:t>c3,e3,f3,B4,C4</w:t>
            </w:r>
          </w:p>
          <w:p w14:paraId="50656E89" w14:textId="77777777" w:rsidR="00E30234" w:rsidRPr="00837213" w:rsidRDefault="00E30234" w:rsidP="00C63D0F">
            <w:pPr>
              <w:jc w:val="both"/>
              <w:rPr>
                <w:rFonts w:ascii="Garamond" w:hAnsi="Garamond"/>
              </w:rPr>
            </w:pPr>
            <w:r w:rsidRPr="00837213">
              <w:rPr>
                <w:rFonts w:ascii="Garamond" w:hAnsi="Garamond"/>
              </w:rPr>
              <w:t>(1.59)</w:t>
            </w:r>
          </w:p>
        </w:tc>
        <w:tc>
          <w:tcPr>
            <w:tcW w:w="893" w:type="dxa"/>
            <w:tcBorders>
              <w:top w:val="nil"/>
              <w:bottom w:val="nil"/>
            </w:tcBorders>
          </w:tcPr>
          <w:p w14:paraId="5E4E61F2" w14:textId="77777777" w:rsidR="00E30234" w:rsidRPr="00837213" w:rsidRDefault="00E30234" w:rsidP="00C63D0F">
            <w:pPr>
              <w:jc w:val="both"/>
              <w:rPr>
                <w:rFonts w:ascii="Garamond" w:hAnsi="Garamond"/>
              </w:rPr>
            </w:pPr>
            <w:r w:rsidRPr="00837213">
              <w:rPr>
                <w:rFonts w:ascii="Garamond" w:hAnsi="Garamond"/>
              </w:rPr>
              <w:t>2.66</w:t>
            </w:r>
            <w:r w:rsidRPr="00837213">
              <w:rPr>
                <w:rFonts w:ascii="Garamond" w:hAnsi="Garamond"/>
                <w:vertAlign w:val="superscript"/>
              </w:rPr>
              <w:t xml:space="preserve"> B,C</w:t>
            </w:r>
          </w:p>
          <w:p w14:paraId="00107B80" w14:textId="77777777" w:rsidR="00E30234" w:rsidRPr="00837213" w:rsidRDefault="00E30234" w:rsidP="00C63D0F">
            <w:pPr>
              <w:jc w:val="both"/>
              <w:rPr>
                <w:rFonts w:ascii="Garamond" w:hAnsi="Garamond"/>
              </w:rPr>
            </w:pPr>
            <w:r w:rsidRPr="00837213">
              <w:rPr>
                <w:rFonts w:ascii="Garamond" w:hAnsi="Garamond"/>
              </w:rPr>
              <w:t>(1.63)</w:t>
            </w:r>
          </w:p>
        </w:tc>
      </w:tr>
      <w:tr w:rsidR="00E30234" w:rsidRPr="00837213" w14:paraId="3AC3609A" w14:textId="77777777" w:rsidTr="00C63D0F">
        <w:trPr>
          <w:jc w:val="center"/>
        </w:trPr>
        <w:tc>
          <w:tcPr>
            <w:tcW w:w="1424" w:type="dxa"/>
            <w:vMerge/>
            <w:tcBorders>
              <w:bottom w:val="single" w:sz="4" w:space="0" w:color="auto"/>
            </w:tcBorders>
          </w:tcPr>
          <w:p w14:paraId="2EDE0DA2" w14:textId="77777777" w:rsidR="00E30234" w:rsidRPr="00837213" w:rsidRDefault="00E30234" w:rsidP="00C63D0F">
            <w:pPr>
              <w:jc w:val="both"/>
              <w:rPr>
                <w:rFonts w:ascii="Garamond" w:hAnsi="Garamond"/>
                <w:b/>
              </w:rPr>
            </w:pPr>
          </w:p>
        </w:tc>
        <w:tc>
          <w:tcPr>
            <w:tcW w:w="1525" w:type="dxa"/>
            <w:tcBorders>
              <w:top w:val="nil"/>
              <w:bottom w:val="single" w:sz="4" w:space="0" w:color="auto"/>
            </w:tcBorders>
          </w:tcPr>
          <w:p w14:paraId="17BDBFA3" w14:textId="77777777" w:rsidR="00E30234" w:rsidRPr="00837213" w:rsidRDefault="00E30234" w:rsidP="00C63D0F">
            <w:pPr>
              <w:jc w:val="both"/>
              <w:rPr>
                <w:rFonts w:ascii="Garamond" w:hAnsi="Garamond"/>
                <w:b/>
              </w:rPr>
            </w:pPr>
            <w:r w:rsidRPr="00837213">
              <w:rPr>
                <w:rFonts w:ascii="Garamond" w:hAnsi="Garamond"/>
                <w:b/>
              </w:rPr>
              <w:t>10</w:t>
            </w:r>
          </w:p>
        </w:tc>
        <w:tc>
          <w:tcPr>
            <w:tcW w:w="1509" w:type="dxa"/>
            <w:tcBorders>
              <w:top w:val="nil"/>
              <w:bottom w:val="single" w:sz="4" w:space="0" w:color="auto"/>
            </w:tcBorders>
          </w:tcPr>
          <w:p w14:paraId="656D91ED"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7.00</w:t>
            </w:r>
          </w:p>
          <w:p w14:paraId="37841667" w14:textId="77777777" w:rsidR="00E30234" w:rsidRPr="00A859AB" w:rsidRDefault="00E30234" w:rsidP="00C63D0F">
            <w:pPr>
              <w:jc w:val="both"/>
              <w:rPr>
                <w:rFonts w:ascii="Garamond" w:hAnsi="Garamond"/>
                <w:color w:val="595959" w:themeColor="text1" w:themeTint="A6"/>
              </w:rPr>
            </w:pPr>
            <w:r w:rsidRPr="00A859AB">
              <w:rPr>
                <w:rFonts w:ascii="Garamond" w:hAnsi="Garamond"/>
                <w:color w:val="595959" w:themeColor="text1" w:themeTint="A6"/>
              </w:rPr>
              <w:t>(2.68)</w:t>
            </w:r>
          </w:p>
        </w:tc>
        <w:tc>
          <w:tcPr>
            <w:tcW w:w="1636" w:type="dxa"/>
            <w:tcBorders>
              <w:top w:val="nil"/>
              <w:bottom w:val="single" w:sz="4" w:space="0" w:color="auto"/>
            </w:tcBorders>
          </w:tcPr>
          <w:p w14:paraId="615C3712" w14:textId="77777777" w:rsidR="00E30234" w:rsidRPr="00837213" w:rsidRDefault="00E30234" w:rsidP="00C63D0F">
            <w:pPr>
              <w:jc w:val="both"/>
              <w:rPr>
                <w:rFonts w:ascii="Garamond" w:hAnsi="Garamond"/>
              </w:rPr>
            </w:pPr>
            <w:r w:rsidRPr="00837213">
              <w:rPr>
                <w:rFonts w:ascii="Garamond" w:hAnsi="Garamond"/>
              </w:rPr>
              <w:t>4.62</w:t>
            </w:r>
          </w:p>
          <w:p w14:paraId="29B99C96" w14:textId="77777777" w:rsidR="00E30234" w:rsidRPr="00837213" w:rsidRDefault="00E30234" w:rsidP="00C63D0F">
            <w:pPr>
              <w:jc w:val="both"/>
              <w:rPr>
                <w:rFonts w:ascii="Garamond" w:hAnsi="Garamond"/>
              </w:rPr>
            </w:pPr>
            <w:r w:rsidRPr="00837213">
              <w:rPr>
                <w:rFonts w:ascii="Garamond" w:hAnsi="Garamond"/>
              </w:rPr>
              <w:t>(2.41)</w:t>
            </w:r>
          </w:p>
        </w:tc>
        <w:tc>
          <w:tcPr>
            <w:tcW w:w="1499" w:type="dxa"/>
            <w:tcBorders>
              <w:top w:val="nil"/>
              <w:bottom w:val="single" w:sz="4" w:space="0" w:color="auto"/>
            </w:tcBorders>
          </w:tcPr>
          <w:p w14:paraId="50B8E14F" w14:textId="77777777" w:rsidR="00E30234" w:rsidRPr="00837213" w:rsidRDefault="00E30234" w:rsidP="00C63D0F">
            <w:pPr>
              <w:jc w:val="both"/>
              <w:rPr>
                <w:rFonts w:ascii="Garamond" w:hAnsi="Garamond"/>
              </w:rPr>
            </w:pPr>
            <w:r w:rsidRPr="00837213">
              <w:rPr>
                <w:rFonts w:ascii="Garamond" w:hAnsi="Garamond"/>
              </w:rPr>
              <w:t>4.53</w:t>
            </w:r>
          </w:p>
          <w:p w14:paraId="5FA88417" w14:textId="77777777" w:rsidR="00E30234" w:rsidRPr="00837213" w:rsidRDefault="00E30234" w:rsidP="00C63D0F">
            <w:pPr>
              <w:jc w:val="both"/>
              <w:rPr>
                <w:rFonts w:ascii="Garamond" w:hAnsi="Garamond"/>
              </w:rPr>
            </w:pPr>
            <w:r w:rsidRPr="00837213">
              <w:rPr>
                <w:rFonts w:ascii="Garamond" w:hAnsi="Garamond"/>
              </w:rPr>
              <w:t>(2.81)</w:t>
            </w:r>
          </w:p>
        </w:tc>
        <w:tc>
          <w:tcPr>
            <w:tcW w:w="1475" w:type="dxa"/>
            <w:tcBorders>
              <w:top w:val="nil"/>
              <w:bottom w:val="single" w:sz="4" w:space="0" w:color="auto"/>
            </w:tcBorders>
          </w:tcPr>
          <w:p w14:paraId="5EE051E0" w14:textId="77777777" w:rsidR="00E30234" w:rsidRPr="00837213" w:rsidRDefault="00E30234" w:rsidP="00C63D0F">
            <w:pPr>
              <w:jc w:val="both"/>
              <w:rPr>
                <w:rFonts w:ascii="Garamond" w:hAnsi="Garamond"/>
              </w:rPr>
            </w:pPr>
            <w:r w:rsidRPr="00837213">
              <w:rPr>
                <w:rFonts w:ascii="Garamond" w:hAnsi="Garamond"/>
              </w:rPr>
              <w:t>4.50</w:t>
            </w:r>
          </w:p>
          <w:p w14:paraId="5EB1F150" w14:textId="77777777" w:rsidR="00E30234" w:rsidRPr="00837213" w:rsidRDefault="00E30234" w:rsidP="00C63D0F">
            <w:pPr>
              <w:jc w:val="both"/>
              <w:rPr>
                <w:rFonts w:ascii="Garamond" w:hAnsi="Garamond"/>
              </w:rPr>
            </w:pPr>
            <w:r w:rsidRPr="00837213">
              <w:rPr>
                <w:rFonts w:ascii="Garamond" w:hAnsi="Garamond"/>
              </w:rPr>
              <w:t>(2.57)</w:t>
            </w:r>
          </w:p>
        </w:tc>
        <w:tc>
          <w:tcPr>
            <w:tcW w:w="893" w:type="dxa"/>
            <w:tcBorders>
              <w:top w:val="nil"/>
              <w:bottom w:val="single" w:sz="4" w:space="0" w:color="auto"/>
            </w:tcBorders>
          </w:tcPr>
          <w:p w14:paraId="6B837C53" w14:textId="77777777" w:rsidR="00E30234" w:rsidRPr="00837213" w:rsidRDefault="00E30234" w:rsidP="00C63D0F">
            <w:pPr>
              <w:jc w:val="both"/>
              <w:rPr>
                <w:rFonts w:ascii="Garamond" w:hAnsi="Garamond"/>
              </w:rPr>
            </w:pPr>
            <w:r w:rsidRPr="00837213">
              <w:rPr>
                <w:rFonts w:ascii="Garamond" w:hAnsi="Garamond"/>
              </w:rPr>
              <w:t>4.76</w:t>
            </w:r>
          </w:p>
          <w:p w14:paraId="2E457C6E" w14:textId="77777777" w:rsidR="00E30234" w:rsidRPr="00837213" w:rsidRDefault="00E30234" w:rsidP="00C63D0F">
            <w:pPr>
              <w:jc w:val="both"/>
              <w:rPr>
                <w:rFonts w:ascii="Garamond" w:hAnsi="Garamond"/>
              </w:rPr>
            </w:pPr>
            <w:r w:rsidRPr="00837213">
              <w:rPr>
                <w:rFonts w:ascii="Garamond" w:hAnsi="Garamond"/>
              </w:rPr>
              <w:t>(2.64)</w:t>
            </w:r>
          </w:p>
        </w:tc>
      </w:tr>
      <w:tr w:rsidR="00E30234" w:rsidRPr="00837213" w14:paraId="0ACAA71F" w14:textId="77777777" w:rsidTr="00C63D0F">
        <w:trPr>
          <w:jc w:val="center"/>
        </w:trPr>
        <w:tc>
          <w:tcPr>
            <w:tcW w:w="1424" w:type="dxa"/>
            <w:tcBorders>
              <w:top w:val="single" w:sz="4" w:space="0" w:color="auto"/>
              <w:bottom w:val="single" w:sz="4" w:space="0" w:color="auto"/>
            </w:tcBorders>
          </w:tcPr>
          <w:p w14:paraId="745DC936" w14:textId="77777777" w:rsidR="00E30234" w:rsidRPr="00837213" w:rsidRDefault="00E30234" w:rsidP="00C63D0F">
            <w:pPr>
              <w:jc w:val="both"/>
              <w:rPr>
                <w:rFonts w:ascii="Garamond" w:hAnsi="Garamond"/>
                <w:b/>
              </w:rPr>
            </w:pPr>
          </w:p>
        </w:tc>
        <w:tc>
          <w:tcPr>
            <w:tcW w:w="1525" w:type="dxa"/>
            <w:tcBorders>
              <w:top w:val="single" w:sz="4" w:space="0" w:color="auto"/>
              <w:bottom w:val="single" w:sz="4" w:space="0" w:color="auto"/>
            </w:tcBorders>
          </w:tcPr>
          <w:p w14:paraId="4CFD1194" w14:textId="77777777" w:rsidR="00E30234" w:rsidRPr="00837213" w:rsidRDefault="00E30234" w:rsidP="00C63D0F">
            <w:pPr>
              <w:jc w:val="both"/>
              <w:rPr>
                <w:rFonts w:ascii="Garamond" w:hAnsi="Garamond"/>
                <w:b/>
              </w:rPr>
            </w:pPr>
            <w:r w:rsidRPr="00837213">
              <w:rPr>
                <w:rFonts w:ascii="Garamond" w:hAnsi="Garamond"/>
                <w:b/>
              </w:rPr>
              <w:t>Subtotal</w:t>
            </w:r>
          </w:p>
        </w:tc>
        <w:tc>
          <w:tcPr>
            <w:tcW w:w="1509" w:type="dxa"/>
            <w:tcBorders>
              <w:top w:val="single" w:sz="4" w:space="0" w:color="auto"/>
              <w:bottom w:val="single" w:sz="4" w:space="0" w:color="auto"/>
            </w:tcBorders>
          </w:tcPr>
          <w:p w14:paraId="23984970" w14:textId="77777777" w:rsidR="00E30234" w:rsidRPr="00837213" w:rsidRDefault="00E30234" w:rsidP="00C63D0F">
            <w:pPr>
              <w:jc w:val="both"/>
              <w:rPr>
                <w:rFonts w:ascii="Garamond" w:hAnsi="Garamond"/>
              </w:rPr>
            </w:pPr>
            <w:r w:rsidRPr="00837213">
              <w:rPr>
                <w:rFonts w:ascii="Garamond" w:hAnsi="Garamond"/>
              </w:rPr>
              <w:t>2.89</w:t>
            </w:r>
          </w:p>
          <w:p w14:paraId="24460C08" w14:textId="77777777" w:rsidR="00E30234" w:rsidRPr="00837213" w:rsidRDefault="00E30234" w:rsidP="00C63D0F">
            <w:pPr>
              <w:jc w:val="both"/>
              <w:rPr>
                <w:rFonts w:ascii="Garamond" w:hAnsi="Garamond"/>
              </w:rPr>
            </w:pPr>
            <w:r w:rsidRPr="00837213">
              <w:rPr>
                <w:rFonts w:ascii="Garamond" w:hAnsi="Garamond"/>
              </w:rPr>
              <w:t>(3.46)</w:t>
            </w:r>
          </w:p>
        </w:tc>
        <w:tc>
          <w:tcPr>
            <w:tcW w:w="1636" w:type="dxa"/>
            <w:tcBorders>
              <w:top w:val="single" w:sz="4" w:space="0" w:color="auto"/>
              <w:bottom w:val="single" w:sz="4" w:space="0" w:color="auto"/>
            </w:tcBorders>
          </w:tcPr>
          <w:p w14:paraId="2E48472E" w14:textId="77777777" w:rsidR="00E30234" w:rsidRPr="00837213" w:rsidRDefault="00E30234" w:rsidP="00C63D0F">
            <w:pPr>
              <w:jc w:val="both"/>
              <w:rPr>
                <w:rFonts w:ascii="Garamond" w:hAnsi="Garamond"/>
              </w:rPr>
            </w:pPr>
            <w:r w:rsidRPr="00837213">
              <w:rPr>
                <w:rFonts w:ascii="Garamond" w:hAnsi="Garamond"/>
              </w:rPr>
              <w:t>2.73</w:t>
            </w:r>
          </w:p>
          <w:p w14:paraId="25DF7300" w14:textId="77777777" w:rsidR="00E30234" w:rsidRPr="00837213" w:rsidRDefault="00E30234" w:rsidP="00C63D0F">
            <w:pPr>
              <w:jc w:val="both"/>
              <w:rPr>
                <w:rFonts w:ascii="Garamond" w:hAnsi="Garamond"/>
              </w:rPr>
            </w:pPr>
            <w:r w:rsidRPr="00837213">
              <w:rPr>
                <w:rFonts w:ascii="Garamond" w:hAnsi="Garamond"/>
              </w:rPr>
              <w:t>(2.50)</w:t>
            </w:r>
          </w:p>
        </w:tc>
        <w:tc>
          <w:tcPr>
            <w:tcW w:w="1499" w:type="dxa"/>
            <w:tcBorders>
              <w:top w:val="single" w:sz="4" w:space="0" w:color="auto"/>
              <w:bottom w:val="single" w:sz="4" w:space="0" w:color="auto"/>
            </w:tcBorders>
          </w:tcPr>
          <w:p w14:paraId="084B7ED3" w14:textId="77777777" w:rsidR="00E30234" w:rsidRPr="00837213" w:rsidRDefault="00E30234" w:rsidP="00C63D0F">
            <w:pPr>
              <w:jc w:val="both"/>
              <w:rPr>
                <w:rFonts w:ascii="Garamond" w:hAnsi="Garamond"/>
              </w:rPr>
            </w:pPr>
            <w:r w:rsidRPr="00837213">
              <w:rPr>
                <w:rFonts w:ascii="Garamond" w:hAnsi="Garamond"/>
              </w:rPr>
              <w:t>2.12</w:t>
            </w:r>
          </w:p>
          <w:p w14:paraId="534D247E" w14:textId="77777777" w:rsidR="00E30234" w:rsidRPr="00837213" w:rsidRDefault="00E30234" w:rsidP="00C63D0F">
            <w:pPr>
              <w:jc w:val="both"/>
              <w:rPr>
                <w:rFonts w:ascii="Garamond" w:hAnsi="Garamond"/>
              </w:rPr>
            </w:pPr>
            <w:r w:rsidRPr="00837213">
              <w:rPr>
                <w:rFonts w:ascii="Garamond" w:hAnsi="Garamond"/>
              </w:rPr>
              <w:t>(2.63)</w:t>
            </w:r>
          </w:p>
        </w:tc>
        <w:tc>
          <w:tcPr>
            <w:tcW w:w="1475" w:type="dxa"/>
            <w:tcBorders>
              <w:top w:val="single" w:sz="4" w:space="0" w:color="auto"/>
              <w:bottom w:val="single" w:sz="4" w:space="0" w:color="auto"/>
            </w:tcBorders>
          </w:tcPr>
          <w:p w14:paraId="517DC652" w14:textId="77777777" w:rsidR="00E30234" w:rsidRPr="00837213" w:rsidRDefault="00E30234" w:rsidP="00C63D0F">
            <w:pPr>
              <w:jc w:val="both"/>
              <w:rPr>
                <w:rFonts w:ascii="Garamond" w:hAnsi="Garamond"/>
              </w:rPr>
            </w:pPr>
            <w:r w:rsidRPr="00837213">
              <w:rPr>
                <w:rFonts w:ascii="Garamond" w:hAnsi="Garamond"/>
              </w:rPr>
              <w:t>2.66</w:t>
            </w:r>
          </w:p>
          <w:p w14:paraId="612E1BBE" w14:textId="77777777" w:rsidR="00E30234" w:rsidRPr="00837213" w:rsidRDefault="00E30234" w:rsidP="00C63D0F">
            <w:pPr>
              <w:jc w:val="both"/>
              <w:rPr>
                <w:rFonts w:ascii="Garamond" w:hAnsi="Garamond"/>
              </w:rPr>
            </w:pPr>
            <w:r w:rsidRPr="00837213">
              <w:rPr>
                <w:rFonts w:ascii="Garamond" w:hAnsi="Garamond"/>
              </w:rPr>
              <w:t>(2.45)</w:t>
            </w:r>
          </w:p>
        </w:tc>
        <w:tc>
          <w:tcPr>
            <w:tcW w:w="893" w:type="dxa"/>
            <w:tcBorders>
              <w:top w:val="single" w:sz="4" w:space="0" w:color="auto"/>
              <w:bottom w:val="single" w:sz="4" w:space="0" w:color="auto"/>
            </w:tcBorders>
          </w:tcPr>
          <w:p w14:paraId="40EB2DB4" w14:textId="77777777" w:rsidR="00E30234" w:rsidRPr="00837213" w:rsidRDefault="00E30234" w:rsidP="00C63D0F">
            <w:pPr>
              <w:jc w:val="both"/>
              <w:rPr>
                <w:rFonts w:ascii="Garamond" w:hAnsi="Garamond"/>
              </w:rPr>
            </w:pPr>
            <w:r w:rsidRPr="00837213">
              <w:rPr>
                <w:rFonts w:ascii="Garamond" w:hAnsi="Garamond"/>
              </w:rPr>
              <w:t>2.50</w:t>
            </w:r>
          </w:p>
          <w:p w14:paraId="19451887" w14:textId="77777777" w:rsidR="00E30234" w:rsidRPr="00837213" w:rsidRDefault="00E30234" w:rsidP="00C63D0F">
            <w:pPr>
              <w:jc w:val="both"/>
              <w:rPr>
                <w:rFonts w:ascii="Garamond" w:hAnsi="Garamond"/>
              </w:rPr>
            </w:pPr>
            <w:r w:rsidRPr="00837213">
              <w:rPr>
                <w:rFonts w:ascii="Garamond" w:hAnsi="Garamond"/>
              </w:rPr>
              <w:t>(2.64)</w:t>
            </w:r>
          </w:p>
        </w:tc>
      </w:tr>
      <w:tr w:rsidR="00E30234" w:rsidRPr="00837213" w14:paraId="0EA4A112" w14:textId="77777777" w:rsidTr="00C63D0F">
        <w:trPr>
          <w:jc w:val="center"/>
        </w:trPr>
        <w:tc>
          <w:tcPr>
            <w:tcW w:w="1424" w:type="dxa"/>
            <w:tcBorders>
              <w:top w:val="single" w:sz="4" w:space="0" w:color="auto"/>
              <w:bottom w:val="single" w:sz="4" w:space="0" w:color="auto"/>
            </w:tcBorders>
          </w:tcPr>
          <w:p w14:paraId="1B7A0CF5" w14:textId="77777777" w:rsidR="00E30234" w:rsidRPr="00837213" w:rsidRDefault="00E30234" w:rsidP="00C63D0F">
            <w:pPr>
              <w:jc w:val="both"/>
              <w:rPr>
                <w:rFonts w:ascii="Garamond" w:hAnsi="Garamond"/>
                <w:b/>
              </w:rPr>
            </w:pPr>
          </w:p>
        </w:tc>
        <w:tc>
          <w:tcPr>
            <w:tcW w:w="1525" w:type="dxa"/>
            <w:tcBorders>
              <w:top w:val="single" w:sz="4" w:space="0" w:color="auto"/>
              <w:bottom w:val="single" w:sz="4" w:space="0" w:color="auto"/>
            </w:tcBorders>
          </w:tcPr>
          <w:p w14:paraId="344FCB6D" w14:textId="77777777" w:rsidR="00E30234" w:rsidRPr="00837213" w:rsidRDefault="00E30234" w:rsidP="00C63D0F">
            <w:pPr>
              <w:jc w:val="both"/>
              <w:rPr>
                <w:rFonts w:ascii="Garamond" w:hAnsi="Garamond"/>
                <w:b/>
              </w:rPr>
            </w:pPr>
            <w:r w:rsidRPr="00837213">
              <w:rPr>
                <w:rFonts w:ascii="Garamond" w:hAnsi="Garamond"/>
                <w:b/>
              </w:rPr>
              <w:t>Total</w:t>
            </w:r>
          </w:p>
        </w:tc>
        <w:tc>
          <w:tcPr>
            <w:tcW w:w="1509" w:type="dxa"/>
            <w:tcBorders>
              <w:top w:val="single" w:sz="4" w:space="0" w:color="auto"/>
              <w:bottom w:val="single" w:sz="4" w:space="0" w:color="auto"/>
            </w:tcBorders>
          </w:tcPr>
          <w:p w14:paraId="743BE5D1" w14:textId="77777777" w:rsidR="00E30234" w:rsidRPr="00837213" w:rsidRDefault="00E30234" w:rsidP="00C63D0F">
            <w:pPr>
              <w:jc w:val="both"/>
              <w:rPr>
                <w:rFonts w:ascii="Garamond" w:hAnsi="Garamond"/>
              </w:rPr>
            </w:pPr>
            <w:r w:rsidRPr="00837213">
              <w:rPr>
                <w:rFonts w:ascii="Garamond" w:hAnsi="Garamond"/>
              </w:rPr>
              <w:t>2.63</w:t>
            </w:r>
          </w:p>
          <w:p w14:paraId="38EC7F3C" w14:textId="77777777" w:rsidR="00E30234" w:rsidRPr="00837213" w:rsidRDefault="00E30234" w:rsidP="00C63D0F">
            <w:pPr>
              <w:jc w:val="both"/>
              <w:rPr>
                <w:rFonts w:ascii="Garamond" w:hAnsi="Garamond"/>
              </w:rPr>
            </w:pPr>
            <w:r w:rsidRPr="00837213">
              <w:rPr>
                <w:rFonts w:ascii="Garamond" w:hAnsi="Garamond"/>
              </w:rPr>
              <w:t>(2.19)</w:t>
            </w:r>
          </w:p>
        </w:tc>
        <w:tc>
          <w:tcPr>
            <w:tcW w:w="1636" w:type="dxa"/>
            <w:tcBorders>
              <w:top w:val="single" w:sz="4" w:space="0" w:color="auto"/>
              <w:bottom w:val="single" w:sz="4" w:space="0" w:color="auto"/>
            </w:tcBorders>
          </w:tcPr>
          <w:p w14:paraId="63D9E175" w14:textId="77777777" w:rsidR="00E30234" w:rsidRPr="00837213" w:rsidRDefault="00E30234" w:rsidP="00C63D0F">
            <w:pPr>
              <w:jc w:val="both"/>
              <w:rPr>
                <w:rFonts w:ascii="Garamond" w:hAnsi="Garamond"/>
              </w:rPr>
            </w:pPr>
            <w:r w:rsidRPr="00837213">
              <w:rPr>
                <w:rFonts w:ascii="Garamond" w:hAnsi="Garamond"/>
              </w:rPr>
              <w:t>2.49</w:t>
            </w:r>
          </w:p>
          <w:p w14:paraId="38AB3C57" w14:textId="77777777" w:rsidR="00E30234" w:rsidRPr="00837213" w:rsidRDefault="00E30234" w:rsidP="00C63D0F">
            <w:pPr>
              <w:jc w:val="both"/>
              <w:rPr>
                <w:rFonts w:ascii="Garamond" w:hAnsi="Garamond"/>
              </w:rPr>
            </w:pPr>
            <w:r w:rsidRPr="00837213">
              <w:rPr>
                <w:rFonts w:ascii="Garamond" w:hAnsi="Garamond"/>
              </w:rPr>
              <w:t>(2.11)</w:t>
            </w:r>
          </w:p>
        </w:tc>
        <w:tc>
          <w:tcPr>
            <w:tcW w:w="1499" w:type="dxa"/>
            <w:tcBorders>
              <w:top w:val="single" w:sz="4" w:space="0" w:color="auto"/>
              <w:bottom w:val="single" w:sz="4" w:space="0" w:color="auto"/>
            </w:tcBorders>
          </w:tcPr>
          <w:p w14:paraId="1C36B298" w14:textId="77777777" w:rsidR="00E30234" w:rsidRPr="00837213" w:rsidRDefault="00E30234" w:rsidP="00C63D0F">
            <w:pPr>
              <w:jc w:val="both"/>
              <w:rPr>
                <w:rFonts w:ascii="Garamond" w:hAnsi="Garamond"/>
              </w:rPr>
            </w:pPr>
            <w:r w:rsidRPr="00837213">
              <w:rPr>
                <w:rFonts w:ascii="Garamond" w:hAnsi="Garamond"/>
              </w:rPr>
              <w:t>1.97</w:t>
            </w:r>
          </w:p>
          <w:p w14:paraId="796E34A7" w14:textId="77777777" w:rsidR="00E30234" w:rsidRPr="00837213" w:rsidRDefault="00E30234" w:rsidP="00C63D0F">
            <w:pPr>
              <w:jc w:val="both"/>
              <w:rPr>
                <w:rFonts w:ascii="Garamond" w:hAnsi="Garamond"/>
              </w:rPr>
            </w:pPr>
            <w:r w:rsidRPr="00837213">
              <w:rPr>
                <w:rFonts w:ascii="Garamond" w:hAnsi="Garamond"/>
              </w:rPr>
              <w:t>(2.02)</w:t>
            </w:r>
          </w:p>
        </w:tc>
        <w:tc>
          <w:tcPr>
            <w:tcW w:w="1475" w:type="dxa"/>
            <w:tcBorders>
              <w:top w:val="single" w:sz="4" w:space="0" w:color="auto"/>
              <w:bottom w:val="single" w:sz="4" w:space="0" w:color="auto"/>
            </w:tcBorders>
          </w:tcPr>
          <w:p w14:paraId="13E6D6CB" w14:textId="77777777" w:rsidR="00E30234" w:rsidRPr="00837213" w:rsidRDefault="00E30234" w:rsidP="00C63D0F">
            <w:pPr>
              <w:jc w:val="both"/>
              <w:rPr>
                <w:rFonts w:ascii="Garamond" w:hAnsi="Garamond"/>
              </w:rPr>
            </w:pPr>
            <w:r w:rsidRPr="00837213">
              <w:rPr>
                <w:rFonts w:ascii="Garamond" w:hAnsi="Garamond"/>
              </w:rPr>
              <w:t>2.57</w:t>
            </w:r>
          </w:p>
          <w:p w14:paraId="19CAE16C" w14:textId="77777777" w:rsidR="00E30234" w:rsidRPr="00837213" w:rsidRDefault="00E30234" w:rsidP="00C63D0F">
            <w:pPr>
              <w:jc w:val="both"/>
              <w:rPr>
                <w:rFonts w:ascii="Garamond" w:hAnsi="Garamond"/>
              </w:rPr>
            </w:pPr>
            <w:r w:rsidRPr="00837213">
              <w:rPr>
                <w:rFonts w:ascii="Garamond" w:hAnsi="Garamond"/>
              </w:rPr>
              <w:t>(1.96)</w:t>
            </w:r>
          </w:p>
        </w:tc>
        <w:tc>
          <w:tcPr>
            <w:tcW w:w="893" w:type="dxa"/>
            <w:tcBorders>
              <w:top w:val="single" w:sz="4" w:space="0" w:color="auto"/>
              <w:bottom w:val="single" w:sz="4" w:space="0" w:color="auto"/>
            </w:tcBorders>
          </w:tcPr>
          <w:p w14:paraId="17369E24" w14:textId="77777777" w:rsidR="00E30234" w:rsidRPr="00837213" w:rsidRDefault="00E30234" w:rsidP="00C63D0F">
            <w:pPr>
              <w:jc w:val="both"/>
              <w:rPr>
                <w:rFonts w:ascii="Garamond" w:hAnsi="Garamond"/>
              </w:rPr>
            </w:pPr>
            <w:r w:rsidRPr="00837213">
              <w:rPr>
                <w:rFonts w:ascii="Garamond" w:hAnsi="Garamond"/>
              </w:rPr>
              <w:t>2.41</w:t>
            </w:r>
          </w:p>
          <w:p w14:paraId="255D7D82" w14:textId="77777777" w:rsidR="00E30234" w:rsidRPr="00837213" w:rsidRDefault="00E30234" w:rsidP="00C63D0F">
            <w:pPr>
              <w:jc w:val="both"/>
              <w:rPr>
                <w:rFonts w:ascii="Garamond" w:hAnsi="Garamond"/>
              </w:rPr>
            </w:pPr>
            <w:r w:rsidRPr="00837213">
              <w:rPr>
                <w:rFonts w:ascii="Garamond" w:hAnsi="Garamond"/>
              </w:rPr>
              <w:t>(2.10)</w:t>
            </w:r>
          </w:p>
        </w:tc>
      </w:tr>
      <w:tr w:rsidR="00E30234" w:rsidRPr="00870BA7" w14:paraId="12FCCDCA" w14:textId="77777777" w:rsidTr="00C63D0F">
        <w:trPr>
          <w:jc w:val="center"/>
        </w:trPr>
        <w:tc>
          <w:tcPr>
            <w:tcW w:w="1424" w:type="dxa"/>
            <w:tcBorders>
              <w:top w:val="single" w:sz="4" w:space="0" w:color="auto"/>
              <w:bottom w:val="single" w:sz="4" w:space="0" w:color="auto"/>
            </w:tcBorders>
          </w:tcPr>
          <w:p w14:paraId="5CC3F5E5" w14:textId="77777777" w:rsidR="00E30234" w:rsidRPr="00837213" w:rsidRDefault="00E30234" w:rsidP="00C63D0F">
            <w:pPr>
              <w:jc w:val="both"/>
              <w:rPr>
                <w:rFonts w:ascii="Garamond" w:hAnsi="Garamond"/>
                <w:b/>
              </w:rPr>
            </w:pPr>
          </w:p>
        </w:tc>
        <w:tc>
          <w:tcPr>
            <w:tcW w:w="1525" w:type="dxa"/>
            <w:tcBorders>
              <w:top w:val="single" w:sz="4" w:space="0" w:color="auto"/>
              <w:bottom w:val="single" w:sz="4" w:space="0" w:color="auto"/>
            </w:tcBorders>
          </w:tcPr>
          <w:p w14:paraId="64BD4188" w14:textId="77777777" w:rsidR="00E30234" w:rsidRPr="00837213" w:rsidRDefault="00E30234" w:rsidP="00C63D0F">
            <w:pPr>
              <w:jc w:val="both"/>
              <w:rPr>
                <w:rFonts w:ascii="Garamond" w:hAnsi="Garamond"/>
                <w:b/>
              </w:rPr>
            </w:pPr>
            <w:r w:rsidRPr="00837213">
              <w:rPr>
                <w:rFonts w:ascii="Garamond" w:hAnsi="Garamond"/>
                <w:b/>
              </w:rPr>
              <w:t>Total equivalent endowments</w:t>
            </w:r>
          </w:p>
          <w:p w14:paraId="4B87FB76" w14:textId="77777777" w:rsidR="00E30234" w:rsidRPr="00837213" w:rsidRDefault="00E30234" w:rsidP="00C63D0F">
            <w:pPr>
              <w:jc w:val="both"/>
              <w:rPr>
                <w:rFonts w:ascii="Garamond" w:hAnsi="Garamond"/>
                <w:b/>
              </w:rPr>
            </w:pPr>
            <w:r w:rsidRPr="00837213">
              <w:rPr>
                <w:rFonts w:ascii="Garamond" w:hAnsi="Garamond"/>
                <w:b/>
              </w:rPr>
              <w:t>(5 euros)</w:t>
            </w:r>
          </w:p>
        </w:tc>
        <w:tc>
          <w:tcPr>
            <w:tcW w:w="1509" w:type="dxa"/>
            <w:tcBorders>
              <w:top w:val="single" w:sz="4" w:space="0" w:color="auto"/>
              <w:bottom w:val="single" w:sz="4" w:space="0" w:color="auto"/>
            </w:tcBorders>
          </w:tcPr>
          <w:p w14:paraId="3AC6BDC7" w14:textId="77777777" w:rsidR="00E30234" w:rsidRPr="00837213" w:rsidRDefault="00E30234" w:rsidP="00C63D0F">
            <w:pPr>
              <w:jc w:val="both"/>
              <w:rPr>
                <w:rFonts w:ascii="Garamond" w:hAnsi="Garamond"/>
                <w:vertAlign w:val="superscript"/>
              </w:rPr>
            </w:pPr>
            <w:r w:rsidRPr="00837213">
              <w:rPr>
                <w:rFonts w:ascii="Garamond" w:hAnsi="Garamond"/>
              </w:rPr>
              <w:t>2.39</w:t>
            </w:r>
            <w:r w:rsidRPr="00837213">
              <w:rPr>
                <w:rFonts w:ascii="Garamond" w:hAnsi="Garamond"/>
                <w:vertAlign w:val="superscript"/>
              </w:rPr>
              <w:t>a,b,c</w:t>
            </w:r>
          </w:p>
          <w:p w14:paraId="756B41F3" w14:textId="77777777" w:rsidR="00E30234" w:rsidRPr="00837213" w:rsidRDefault="00E30234" w:rsidP="00C63D0F">
            <w:pPr>
              <w:jc w:val="both"/>
              <w:rPr>
                <w:rFonts w:ascii="Garamond" w:hAnsi="Garamond"/>
              </w:rPr>
            </w:pPr>
            <w:r w:rsidRPr="00837213">
              <w:rPr>
                <w:rFonts w:ascii="Garamond" w:hAnsi="Garamond"/>
              </w:rPr>
              <w:t>(1.58)</w:t>
            </w:r>
          </w:p>
        </w:tc>
        <w:tc>
          <w:tcPr>
            <w:tcW w:w="1636" w:type="dxa"/>
            <w:tcBorders>
              <w:top w:val="single" w:sz="4" w:space="0" w:color="auto"/>
              <w:bottom w:val="single" w:sz="4" w:space="0" w:color="auto"/>
            </w:tcBorders>
          </w:tcPr>
          <w:p w14:paraId="2ECDEC22" w14:textId="77777777" w:rsidR="00E30234" w:rsidRPr="00837213" w:rsidRDefault="00E30234" w:rsidP="00C63D0F">
            <w:pPr>
              <w:jc w:val="both"/>
              <w:rPr>
                <w:rFonts w:ascii="Garamond" w:hAnsi="Garamond"/>
                <w:vertAlign w:val="superscript"/>
              </w:rPr>
            </w:pPr>
            <w:r w:rsidRPr="00837213">
              <w:rPr>
                <w:rFonts w:ascii="Garamond" w:hAnsi="Garamond"/>
              </w:rPr>
              <w:t>2.32</w:t>
            </w:r>
            <w:r w:rsidRPr="00837213">
              <w:rPr>
                <w:rFonts w:ascii="Garamond" w:hAnsi="Garamond"/>
                <w:vertAlign w:val="superscript"/>
              </w:rPr>
              <w:t>a,d,e</w:t>
            </w:r>
          </w:p>
          <w:p w14:paraId="2CE89AB6" w14:textId="77777777" w:rsidR="00E30234" w:rsidRPr="00837213" w:rsidRDefault="00E30234" w:rsidP="00C63D0F">
            <w:pPr>
              <w:jc w:val="both"/>
              <w:rPr>
                <w:rFonts w:ascii="Garamond" w:hAnsi="Garamond"/>
              </w:rPr>
            </w:pPr>
            <w:r w:rsidRPr="00837213">
              <w:rPr>
                <w:rFonts w:ascii="Garamond" w:hAnsi="Garamond"/>
              </w:rPr>
              <w:t>(1.67)</w:t>
            </w:r>
          </w:p>
        </w:tc>
        <w:tc>
          <w:tcPr>
            <w:tcW w:w="1499" w:type="dxa"/>
            <w:tcBorders>
              <w:top w:val="single" w:sz="4" w:space="0" w:color="auto"/>
              <w:bottom w:val="single" w:sz="4" w:space="0" w:color="auto"/>
            </w:tcBorders>
          </w:tcPr>
          <w:p w14:paraId="72840118" w14:textId="77777777" w:rsidR="00E30234" w:rsidRPr="00837213" w:rsidRDefault="00E30234" w:rsidP="00C63D0F">
            <w:pPr>
              <w:jc w:val="both"/>
              <w:rPr>
                <w:rFonts w:ascii="Garamond" w:hAnsi="Garamond"/>
                <w:vertAlign w:val="superscript"/>
              </w:rPr>
            </w:pPr>
            <w:r w:rsidRPr="00837213">
              <w:rPr>
                <w:rFonts w:ascii="Garamond" w:hAnsi="Garamond"/>
              </w:rPr>
              <w:t>1.97</w:t>
            </w:r>
            <w:r w:rsidRPr="00837213">
              <w:rPr>
                <w:rFonts w:ascii="Garamond" w:hAnsi="Garamond"/>
                <w:vertAlign w:val="superscript"/>
              </w:rPr>
              <w:t>b,d,f</w:t>
            </w:r>
          </w:p>
          <w:p w14:paraId="4D2AF2C6" w14:textId="77777777" w:rsidR="00E30234" w:rsidRPr="00837213" w:rsidRDefault="00E30234" w:rsidP="00C63D0F">
            <w:pPr>
              <w:jc w:val="both"/>
              <w:rPr>
                <w:rFonts w:ascii="Garamond" w:hAnsi="Garamond"/>
              </w:rPr>
            </w:pPr>
            <w:r w:rsidRPr="00837213">
              <w:rPr>
                <w:rFonts w:ascii="Garamond" w:hAnsi="Garamond"/>
              </w:rPr>
              <w:t>(1.51)</w:t>
            </w:r>
          </w:p>
        </w:tc>
        <w:tc>
          <w:tcPr>
            <w:tcW w:w="1475" w:type="dxa"/>
            <w:tcBorders>
              <w:top w:val="single" w:sz="4" w:space="0" w:color="auto"/>
              <w:bottom w:val="single" w:sz="4" w:space="0" w:color="auto"/>
            </w:tcBorders>
          </w:tcPr>
          <w:p w14:paraId="03B075EB" w14:textId="77777777" w:rsidR="00E30234" w:rsidRPr="00837213" w:rsidRDefault="00E30234" w:rsidP="00C63D0F">
            <w:pPr>
              <w:jc w:val="both"/>
              <w:rPr>
                <w:rFonts w:ascii="Garamond" w:hAnsi="Garamond"/>
                <w:vertAlign w:val="superscript"/>
              </w:rPr>
            </w:pPr>
            <w:r w:rsidRPr="00837213">
              <w:rPr>
                <w:rFonts w:ascii="Garamond" w:hAnsi="Garamond"/>
              </w:rPr>
              <w:t>3.5</w:t>
            </w:r>
            <w:r w:rsidRPr="00837213">
              <w:rPr>
                <w:rFonts w:ascii="Garamond" w:hAnsi="Garamond"/>
                <w:vertAlign w:val="superscript"/>
              </w:rPr>
              <w:t>c,e,f</w:t>
            </w:r>
          </w:p>
          <w:p w14:paraId="23A85FA3" w14:textId="77777777" w:rsidR="00E30234" w:rsidRPr="00837213" w:rsidRDefault="00E30234" w:rsidP="00C63D0F">
            <w:pPr>
              <w:jc w:val="both"/>
              <w:rPr>
                <w:rFonts w:ascii="Garamond" w:hAnsi="Garamond"/>
              </w:rPr>
            </w:pPr>
            <w:r w:rsidRPr="00837213">
              <w:rPr>
                <w:rFonts w:ascii="Garamond" w:hAnsi="Garamond"/>
              </w:rPr>
              <w:t>(1.68)</w:t>
            </w:r>
          </w:p>
        </w:tc>
        <w:tc>
          <w:tcPr>
            <w:tcW w:w="893" w:type="dxa"/>
            <w:tcBorders>
              <w:top w:val="single" w:sz="4" w:space="0" w:color="auto"/>
              <w:bottom w:val="single" w:sz="4" w:space="0" w:color="auto"/>
            </w:tcBorders>
          </w:tcPr>
          <w:p w14:paraId="0D69AA96" w14:textId="77777777" w:rsidR="00E30234" w:rsidRPr="00837213" w:rsidRDefault="00E30234" w:rsidP="00C63D0F">
            <w:pPr>
              <w:jc w:val="both"/>
              <w:rPr>
                <w:rFonts w:ascii="Garamond" w:hAnsi="Garamond"/>
              </w:rPr>
            </w:pPr>
            <w:r w:rsidRPr="00837213">
              <w:rPr>
                <w:rFonts w:ascii="Garamond" w:hAnsi="Garamond"/>
              </w:rPr>
              <w:t>2.41</w:t>
            </w:r>
          </w:p>
          <w:p w14:paraId="29C20314" w14:textId="77777777" w:rsidR="00E30234" w:rsidRPr="00870BA7" w:rsidRDefault="00E30234" w:rsidP="00C63D0F">
            <w:pPr>
              <w:jc w:val="both"/>
              <w:rPr>
                <w:rFonts w:ascii="Garamond" w:hAnsi="Garamond"/>
              </w:rPr>
            </w:pPr>
            <w:r w:rsidRPr="00837213">
              <w:rPr>
                <w:rFonts w:ascii="Garamond" w:hAnsi="Garamond"/>
              </w:rPr>
              <w:t>(2.10)</w:t>
            </w:r>
          </w:p>
        </w:tc>
      </w:tr>
    </w:tbl>
    <w:p w14:paraId="076F88B7" w14:textId="77777777" w:rsidR="00E30234" w:rsidRPr="00BC145C" w:rsidRDefault="00E30234" w:rsidP="00E30234">
      <w:pPr>
        <w:jc w:val="center"/>
        <w:rPr>
          <w:rFonts w:ascii="Garamond" w:hAnsi="Garamond"/>
          <w:sz w:val="20"/>
          <w:szCs w:val="20"/>
        </w:rPr>
      </w:pPr>
      <w:r w:rsidRPr="00BC145C">
        <w:rPr>
          <w:rFonts w:ascii="Garamond" w:hAnsi="Garamond"/>
          <w:b/>
          <w:sz w:val="20"/>
          <w:szCs w:val="20"/>
        </w:rPr>
        <w:t>Table. 3</w:t>
      </w:r>
      <w:r w:rsidRPr="00BC145C">
        <w:rPr>
          <w:rFonts w:ascii="Garamond" w:hAnsi="Garamond"/>
          <w:sz w:val="20"/>
          <w:szCs w:val="20"/>
        </w:rPr>
        <w:t xml:space="preserve">. </w:t>
      </w:r>
      <w:r>
        <w:rPr>
          <w:rFonts w:ascii="Garamond" w:hAnsi="Garamond"/>
          <w:sz w:val="20"/>
          <w:szCs w:val="20"/>
        </w:rPr>
        <w:t>Descriptive statistics of donations</w:t>
      </w:r>
      <w:r w:rsidRPr="00BC145C">
        <w:rPr>
          <w:rFonts w:ascii="Garamond" w:hAnsi="Garamond"/>
          <w:sz w:val="20"/>
          <w:szCs w:val="20"/>
        </w:rPr>
        <w:t xml:space="preserve"> across all treatments</w:t>
      </w:r>
      <w:r>
        <w:rPr>
          <w:rStyle w:val="Appelnotedebasdep"/>
          <w:rFonts w:ascii="Garamond" w:hAnsi="Garamond"/>
          <w:sz w:val="20"/>
          <w:szCs w:val="20"/>
        </w:rPr>
        <w:footnoteReference w:id="9"/>
      </w:r>
      <w:r>
        <w:rPr>
          <w:rFonts w:ascii="Garamond" w:hAnsi="Garamond"/>
          <w:sz w:val="20"/>
          <w:szCs w:val="20"/>
        </w:rPr>
        <w:t xml:space="preserve"> </w:t>
      </w:r>
    </w:p>
    <w:p w14:paraId="146C8743" w14:textId="77777777" w:rsidR="00E30234" w:rsidRDefault="00E30234" w:rsidP="0082651D">
      <w:pPr>
        <w:spacing w:line="360" w:lineRule="auto"/>
        <w:jc w:val="both"/>
        <w:rPr>
          <w:rFonts w:ascii="Garamond" w:hAnsi="Garamond"/>
        </w:rPr>
      </w:pPr>
    </w:p>
    <w:p w14:paraId="7B5D3111" w14:textId="77777777" w:rsidR="004F3398" w:rsidRPr="005528A8" w:rsidRDefault="0082651D" w:rsidP="0082651D">
      <w:pPr>
        <w:spacing w:line="360" w:lineRule="auto"/>
        <w:jc w:val="both"/>
        <w:rPr>
          <w:rFonts w:ascii="Garamond" w:hAnsi="Garamond"/>
        </w:rPr>
      </w:pPr>
      <w:r>
        <w:rPr>
          <w:rFonts w:ascii="Garamond" w:hAnsi="Garamond"/>
        </w:rPr>
        <w:t xml:space="preserve">Let us examine in detail this result and </w:t>
      </w:r>
      <w:r w:rsidR="00E90542">
        <w:rPr>
          <w:rFonts w:ascii="Garamond" w:hAnsi="Garamond"/>
        </w:rPr>
        <w:t>discuss</w:t>
      </w:r>
      <w:r w:rsidR="001779CF">
        <w:rPr>
          <w:rFonts w:ascii="Garamond" w:hAnsi="Garamond"/>
        </w:rPr>
        <w:t xml:space="preserve"> it.</w:t>
      </w:r>
      <w:r w:rsidR="00D92A4A">
        <w:rPr>
          <w:rFonts w:ascii="Garamond" w:hAnsi="Garamond"/>
        </w:rPr>
        <w:t xml:space="preserve"> In order to compare</w:t>
      </w:r>
      <w:r w:rsidR="00BF5015">
        <w:rPr>
          <w:rFonts w:ascii="Garamond" w:hAnsi="Garamond"/>
        </w:rPr>
        <w:t xml:space="preserve"> equivalent</w:t>
      </w:r>
      <w:r w:rsidR="00D92A4A">
        <w:rPr>
          <w:rFonts w:ascii="Garamond" w:hAnsi="Garamond"/>
        </w:rPr>
        <w:t xml:space="preserve"> things, in the following, we </w:t>
      </w:r>
      <w:r w:rsidR="003E64A0">
        <w:rPr>
          <w:rFonts w:ascii="Garamond" w:hAnsi="Garamond"/>
        </w:rPr>
        <w:t>analyze</w:t>
      </w:r>
      <w:r w:rsidR="00D92A4A">
        <w:rPr>
          <w:rFonts w:ascii="Garamond" w:hAnsi="Garamond"/>
        </w:rPr>
        <w:t xml:space="preserve"> these results by </w:t>
      </w:r>
      <w:r w:rsidR="000440A2">
        <w:rPr>
          <w:rFonts w:ascii="Garamond" w:hAnsi="Garamond"/>
        </w:rPr>
        <w:t xml:space="preserve">looking at </w:t>
      </w:r>
      <w:r w:rsidR="003E64A0">
        <w:rPr>
          <w:rFonts w:ascii="Garamond" w:hAnsi="Garamond"/>
        </w:rPr>
        <w:t xml:space="preserve">donations </w:t>
      </w:r>
      <w:r w:rsidR="000440A2">
        <w:rPr>
          <w:rFonts w:ascii="Garamond" w:hAnsi="Garamond"/>
        </w:rPr>
        <w:t xml:space="preserve">out of an endowment of 5 euros. </w:t>
      </w:r>
      <w:r w:rsidR="00D92A4A">
        <w:rPr>
          <w:rFonts w:ascii="Garamond" w:hAnsi="Garamond"/>
        </w:rPr>
        <w:t xml:space="preserve"> </w:t>
      </w:r>
      <w:r w:rsidR="00D92A4A" w:rsidRPr="005528A8">
        <w:rPr>
          <w:rFonts w:ascii="Garamond" w:hAnsi="Garamond"/>
        </w:rPr>
        <w:t xml:space="preserve">Figure 3 </w:t>
      </w:r>
      <w:r w:rsidR="004F3398" w:rsidRPr="005528A8">
        <w:rPr>
          <w:rFonts w:ascii="Garamond" w:hAnsi="Garamond"/>
        </w:rPr>
        <w:t>represents the key data.</w:t>
      </w:r>
      <w:r w:rsidR="00D92A4A" w:rsidRPr="005528A8">
        <w:rPr>
          <w:rFonts w:ascii="Garamond" w:hAnsi="Garamond"/>
        </w:rPr>
        <w:t xml:space="preserve"> </w:t>
      </w:r>
      <w:r w:rsidR="003D05D6" w:rsidRPr="003D05D6">
        <w:rPr>
          <w:rFonts w:ascii="Garamond" w:hAnsi="Garamond"/>
        </w:rPr>
        <w:t>It turns out that individuals donate on average 46% of their actual endowment, an amount that is higher than the normal gift in standard Dictator games (about 20%), which can be explained by our framing of the experiment as a charity donation.</w:t>
      </w:r>
    </w:p>
    <w:p w14:paraId="06B61349" w14:textId="77777777" w:rsidR="00035082" w:rsidRDefault="00035082" w:rsidP="0082651D">
      <w:pPr>
        <w:spacing w:line="360" w:lineRule="auto"/>
        <w:jc w:val="both"/>
        <w:rPr>
          <w:rFonts w:ascii="Garamond" w:hAnsi="Garamond"/>
        </w:rPr>
      </w:pPr>
    </w:p>
    <w:p w14:paraId="41304BE4" w14:textId="2F6AF4DB" w:rsidR="00203C67" w:rsidRDefault="00E30234" w:rsidP="0082651D">
      <w:pPr>
        <w:spacing w:line="360" w:lineRule="auto"/>
        <w:jc w:val="both"/>
        <w:rPr>
          <w:rFonts w:ascii="Garamond" w:hAnsi="Garamond"/>
        </w:rPr>
      </w:pPr>
      <w:r>
        <w:rPr>
          <w:rFonts w:ascii="Garamond" w:hAnsi="Garamond"/>
        </w:rPr>
        <w:t xml:space="preserve">Two interesting results appear in this table: first, when asked to pledge, individuals give less than in the baseline condition, and this is true when they are confronted to no risk or low risk about their endowment. Indeed, when they have to publicly pledge, the donated amount significantly decreases down </w:t>
      </w:r>
      <w:r w:rsidRPr="00837213">
        <w:rPr>
          <w:rFonts w:ascii="Garamond" w:hAnsi="Garamond"/>
        </w:rPr>
        <w:t xml:space="preserve">to </w:t>
      </w:r>
      <w:r>
        <w:rPr>
          <w:rFonts w:ascii="Garamond" w:hAnsi="Garamond"/>
        </w:rPr>
        <w:t>1.74 from 2.35</w:t>
      </w:r>
      <w:r w:rsidR="00D42D6C">
        <w:rPr>
          <w:rStyle w:val="Appelnotedebasdep"/>
          <w:rFonts w:ascii="Garamond" w:hAnsi="Garamond"/>
        </w:rPr>
        <w:footnoteReference w:id="10"/>
      </w:r>
      <w:r>
        <w:rPr>
          <w:rFonts w:ascii="Garamond" w:hAnsi="Garamond"/>
        </w:rPr>
        <w:t>. Asking them to publicly pledge makes them realizing that the commitment should maybe be fulfilled as it is externally enforced: so, if they pledge to donate too much, they may anticipate the subsequently frustration of donating more than the optimum (or more than the lower expected amount) or incurring a cost about deceiving the experimenter who is aware of the pledge. This may be caused as well by the fact that a public pledge may activate the fear of not receiving exactly the 5 euros amount. This also translates into a significant proportion of individuals "hiding" behind the endowment dispersion and giving a donation equal to the minimum expected endowment (3), when receiving in reality the average endowment (5), which can be a "show-off" effect since it can be interpreted, however, by the experimenter, as a donation equal to the received endowment (3 out of 3 instead of 3 out of 5).</w:t>
      </w:r>
    </w:p>
    <w:p w14:paraId="0D3CD5D8" w14:textId="77777777" w:rsidR="00E30234" w:rsidRDefault="00E30234" w:rsidP="0082651D">
      <w:pPr>
        <w:spacing w:line="360" w:lineRule="auto"/>
        <w:jc w:val="both"/>
        <w:rPr>
          <w:rFonts w:ascii="Garamond" w:hAnsi="Garamond"/>
        </w:rPr>
      </w:pPr>
    </w:p>
    <w:p w14:paraId="74DC4743" w14:textId="77777777" w:rsidR="000440A2" w:rsidRDefault="000440A2" w:rsidP="001160FC">
      <w:pPr>
        <w:spacing w:line="360" w:lineRule="auto"/>
        <w:jc w:val="center"/>
        <w:rPr>
          <w:rFonts w:ascii="Garamond" w:hAnsi="Garamond"/>
        </w:rPr>
      </w:pPr>
      <w:r>
        <w:rPr>
          <w:noProof/>
          <w:lang w:val="fr-FR" w:eastAsia="fr-FR"/>
        </w:rPr>
        <w:drawing>
          <wp:inline distT="0" distB="0" distL="0" distR="0" wp14:anchorId="156A0C88" wp14:editId="1BF4E474">
            <wp:extent cx="4572000" cy="2743200"/>
            <wp:effectExtent l="0" t="0" r="0"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583C80A" w14:textId="77777777" w:rsidR="00D92A4A" w:rsidRDefault="00D92A4A" w:rsidP="00BE666A">
      <w:pPr>
        <w:spacing w:line="360" w:lineRule="auto"/>
        <w:rPr>
          <w:rFonts w:ascii="Garamond" w:hAnsi="Garamond"/>
        </w:rPr>
      </w:pPr>
    </w:p>
    <w:p w14:paraId="1B9DEF6B" w14:textId="77777777" w:rsidR="00BC1F33" w:rsidRPr="00BC1F33" w:rsidRDefault="00BC1F33" w:rsidP="00BC1F33">
      <w:pPr>
        <w:spacing w:line="360" w:lineRule="auto"/>
        <w:jc w:val="center"/>
        <w:rPr>
          <w:rFonts w:ascii="Garamond" w:hAnsi="Garamond"/>
          <w:sz w:val="20"/>
          <w:szCs w:val="20"/>
        </w:rPr>
      </w:pPr>
      <w:r w:rsidRPr="00BC1F33">
        <w:rPr>
          <w:rFonts w:ascii="Garamond" w:hAnsi="Garamond"/>
          <w:b/>
          <w:sz w:val="20"/>
          <w:szCs w:val="20"/>
        </w:rPr>
        <w:t>Fig. 3</w:t>
      </w:r>
      <w:r w:rsidRPr="00BC1F33">
        <w:rPr>
          <w:rFonts w:ascii="Garamond" w:hAnsi="Garamond"/>
          <w:sz w:val="20"/>
          <w:szCs w:val="20"/>
        </w:rPr>
        <w:t xml:space="preserve">. Average </w:t>
      </w:r>
      <w:r w:rsidR="008B4C06">
        <w:rPr>
          <w:rFonts w:ascii="Garamond" w:hAnsi="Garamond"/>
          <w:sz w:val="20"/>
          <w:szCs w:val="20"/>
        </w:rPr>
        <w:t>donations</w:t>
      </w:r>
      <w:r w:rsidRPr="00BC1F33">
        <w:rPr>
          <w:rFonts w:ascii="Garamond" w:hAnsi="Garamond"/>
          <w:sz w:val="20"/>
          <w:szCs w:val="20"/>
        </w:rPr>
        <w:t xml:space="preserve"> (</w:t>
      </w:r>
      <w:r w:rsidR="000440A2">
        <w:rPr>
          <w:rFonts w:ascii="Garamond" w:hAnsi="Garamond"/>
          <w:sz w:val="20"/>
          <w:szCs w:val="20"/>
        </w:rPr>
        <w:t>out of an endowment of 5</w:t>
      </w:r>
      <w:r w:rsidRPr="00BC1F33">
        <w:rPr>
          <w:rFonts w:ascii="Garamond" w:hAnsi="Garamond"/>
          <w:sz w:val="20"/>
          <w:szCs w:val="20"/>
        </w:rPr>
        <w:t>)</w:t>
      </w:r>
      <w:r w:rsidR="00914D3F">
        <w:rPr>
          <w:rFonts w:ascii="Garamond" w:hAnsi="Garamond"/>
          <w:sz w:val="20"/>
          <w:szCs w:val="20"/>
        </w:rPr>
        <w:t xml:space="preserve"> in €</w:t>
      </w:r>
    </w:p>
    <w:p w14:paraId="3565032E" w14:textId="38405EDA" w:rsidR="00D80476" w:rsidRDefault="00D80476" w:rsidP="001160FC">
      <w:pPr>
        <w:spacing w:line="360" w:lineRule="auto"/>
        <w:jc w:val="both"/>
        <w:rPr>
          <w:rFonts w:ascii="Garamond" w:hAnsi="Garamond"/>
        </w:rPr>
      </w:pPr>
    </w:p>
    <w:p w14:paraId="51F75A3A" w14:textId="56BB0145" w:rsidR="001160FC" w:rsidRDefault="007F7BF6" w:rsidP="001160FC">
      <w:pPr>
        <w:spacing w:line="360" w:lineRule="auto"/>
        <w:jc w:val="both"/>
        <w:rPr>
          <w:rFonts w:ascii="Garamond" w:hAnsi="Garamond"/>
        </w:rPr>
      </w:pPr>
      <w:r>
        <w:rPr>
          <w:rFonts w:ascii="Garamond" w:hAnsi="Garamond"/>
        </w:rPr>
        <w:t>The second result</w:t>
      </w:r>
      <w:r w:rsidR="00E35495">
        <w:rPr>
          <w:rFonts w:ascii="Garamond" w:hAnsi="Garamond"/>
        </w:rPr>
        <w:t>, higher uncertainty is associated to higher donations</w:t>
      </w:r>
      <w:r w:rsidR="007E1E92">
        <w:rPr>
          <w:rFonts w:ascii="Garamond" w:hAnsi="Garamond"/>
        </w:rPr>
        <w:t xml:space="preserve"> (for public pledges): donations increase from 1.74 to 1.98, respectively to 2.62</w:t>
      </w:r>
      <w:r w:rsidR="00E35495">
        <w:rPr>
          <w:rFonts w:ascii="Garamond" w:hAnsi="Garamond"/>
        </w:rPr>
        <w:t xml:space="preserve">. </w:t>
      </w:r>
      <w:r w:rsidR="001160FC" w:rsidRPr="00154D48">
        <w:rPr>
          <w:rFonts w:ascii="Garamond" w:hAnsi="Garamond"/>
        </w:rPr>
        <w:t xml:space="preserve">The higher percentage donated when individuals get an endowment of 5 euros may come from the exuberance of actually not having the zero endowment. However, the percentage of individuals donating zero is higher than the 1/3 distribution: several individuals hide behind the probability of having 0. In turn, those receiving the highest amount (10 euros) donate much less (45% or 46% of their endowments </w:t>
      </w:r>
      <w:r w:rsidR="001160FC">
        <w:rPr>
          <w:rFonts w:ascii="Garamond" w:hAnsi="Garamond"/>
        </w:rPr>
        <w:t>in presence of</w:t>
      </w:r>
      <w:r w:rsidR="001160FC" w:rsidRPr="00154D48">
        <w:rPr>
          <w:rFonts w:ascii="Garamond" w:hAnsi="Garamond"/>
        </w:rPr>
        <w:t xml:space="preserve"> pledges and 70% </w:t>
      </w:r>
      <w:r w:rsidR="001160FC">
        <w:rPr>
          <w:rFonts w:ascii="Garamond" w:hAnsi="Garamond"/>
        </w:rPr>
        <w:t>in absence of pledges</w:t>
      </w:r>
      <w:r w:rsidR="001160FC" w:rsidRPr="00154D48">
        <w:rPr>
          <w:rFonts w:ascii="Garamond" w:hAnsi="Garamond"/>
        </w:rPr>
        <w:t xml:space="preserve">). Pledges help them rationalizing and getting closer to the </w:t>
      </w:r>
      <w:r w:rsidR="001160FC">
        <w:rPr>
          <w:rFonts w:ascii="Garamond" w:hAnsi="Garamond"/>
        </w:rPr>
        <w:t xml:space="preserve">theoretical </w:t>
      </w:r>
      <w:r w:rsidR="001160FC" w:rsidRPr="00154D48">
        <w:rPr>
          <w:rFonts w:ascii="Garamond" w:hAnsi="Garamond"/>
        </w:rPr>
        <w:t xml:space="preserve">optimum (half the endowment). </w:t>
      </w:r>
    </w:p>
    <w:p w14:paraId="2B00C0DD" w14:textId="77777777" w:rsidR="007E1E92" w:rsidRDefault="007E1E92" w:rsidP="001779CF">
      <w:pPr>
        <w:spacing w:line="360" w:lineRule="auto"/>
        <w:jc w:val="both"/>
        <w:rPr>
          <w:rFonts w:ascii="Garamond" w:hAnsi="Garamond"/>
        </w:rPr>
      </w:pPr>
    </w:p>
    <w:p w14:paraId="194D4A19" w14:textId="0FD2CC7D" w:rsidR="00E35495" w:rsidRDefault="006F3565" w:rsidP="001779CF">
      <w:pPr>
        <w:spacing w:line="360" w:lineRule="auto"/>
        <w:jc w:val="both"/>
        <w:rPr>
          <w:rFonts w:ascii="Garamond" w:hAnsi="Garamond"/>
        </w:rPr>
      </w:pPr>
      <w:r>
        <w:rPr>
          <w:rFonts w:ascii="Garamond" w:hAnsi="Garamond"/>
        </w:rPr>
        <w:t xml:space="preserve">We therefore </w:t>
      </w:r>
      <w:r w:rsidR="007E1E92">
        <w:rPr>
          <w:rFonts w:ascii="Garamond" w:hAnsi="Garamond"/>
        </w:rPr>
        <w:t>state our first two</w:t>
      </w:r>
      <w:r>
        <w:rPr>
          <w:rFonts w:ascii="Garamond" w:hAnsi="Garamond"/>
        </w:rPr>
        <w:t xml:space="preserve"> results:</w:t>
      </w:r>
    </w:p>
    <w:p w14:paraId="3D86109C" w14:textId="77777777" w:rsidR="006F3565" w:rsidRDefault="006F3565" w:rsidP="001779CF">
      <w:pPr>
        <w:spacing w:line="360" w:lineRule="auto"/>
        <w:jc w:val="both"/>
        <w:rPr>
          <w:rFonts w:ascii="Garamond" w:hAnsi="Garamond"/>
          <w:b/>
        </w:rPr>
      </w:pPr>
    </w:p>
    <w:p w14:paraId="4520718E" w14:textId="77777777" w:rsidR="007A18B1" w:rsidRPr="00154D48" w:rsidRDefault="00B54425" w:rsidP="001779CF">
      <w:pPr>
        <w:spacing w:line="360" w:lineRule="auto"/>
        <w:jc w:val="both"/>
        <w:rPr>
          <w:rFonts w:ascii="Garamond" w:hAnsi="Garamond"/>
        </w:rPr>
      </w:pPr>
      <w:r w:rsidRPr="00B54425">
        <w:rPr>
          <w:rFonts w:ascii="Garamond" w:hAnsi="Garamond"/>
          <w:b/>
        </w:rPr>
        <w:t>Result 1</w:t>
      </w:r>
      <w:r>
        <w:rPr>
          <w:rFonts w:ascii="Garamond" w:hAnsi="Garamond"/>
        </w:rPr>
        <w:t>:</w:t>
      </w:r>
      <w:r w:rsidR="00554A25">
        <w:rPr>
          <w:rFonts w:ascii="Garamond" w:hAnsi="Garamond"/>
        </w:rPr>
        <w:t xml:space="preserve"> </w:t>
      </w:r>
      <w:r w:rsidR="007A18B1">
        <w:rPr>
          <w:rFonts w:ascii="Garamond" w:hAnsi="Garamond"/>
        </w:rPr>
        <w:t>In general, pledges are associated to lower donations.</w:t>
      </w:r>
      <w:r w:rsidR="00766020">
        <w:rPr>
          <w:rFonts w:ascii="Garamond" w:hAnsi="Garamond"/>
        </w:rPr>
        <w:t xml:space="preserve"> </w:t>
      </w:r>
      <w:r w:rsidR="00766020" w:rsidRPr="001160FC">
        <w:rPr>
          <w:rFonts w:ascii="Garamond" w:hAnsi="Garamond"/>
        </w:rPr>
        <w:t>Private pledges reduce donations, and public pledges reduce them even more.</w:t>
      </w:r>
    </w:p>
    <w:p w14:paraId="08B13193" w14:textId="77777777" w:rsidR="00AA6B01" w:rsidRPr="00154D48" w:rsidRDefault="00AA6B01" w:rsidP="001779CF">
      <w:pPr>
        <w:spacing w:line="360" w:lineRule="auto"/>
        <w:jc w:val="both"/>
        <w:rPr>
          <w:rFonts w:ascii="Garamond" w:hAnsi="Garamond"/>
        </w:rPr>
      </w:pPr>
    </w:p>
    <w:p w14:paraId="10C797D7" w14:textId="4BEDC7B6" w:rsidR="00154CF1" w:rsidRDefault="00154CF1" w:rsidP="00606DCD">
      <w:pPr>
        <w:spacing w:line="360" w:lineRule="auto"/>
        <w:jc w:val="both"/>
        <w:rPr>
          <w:rFonts w:ascii="Garamond" w:hAnsi="Garamond"/>
        </w:rPr>
      </w:pPr>
      <w:r w:rsidRPr="005203BC">
        <w:rPr>
          <w:rFonts w:ascii="Garamond" w:hAnsi="Garamond"/>
          <w:b/>
        </w:rPr>
        <w:t xml:space="preserve">Result </w:t>
      </w:r>
      <w:r w:rsidR="005203BC">
        <w:rPr>
          <w:rFonts w:ascii="Garamond" w:hAnsi="Garamond"/>
        </w:rPr>
        <w:t>2</w:t>
      </w:r>
      <w:r w:rsidR="001160FC">
        <w:rPr>
          <w:rFonts w:ascii="Garamond" w:hAnsi="Garamond"/>
        </w:rPr>
        <w:t>:</w:t>
      </w:r>
      <w:r w:rsidRPr="00154CF1">
        <w:rPr>
          <w:rFonts w:ascii="Garamond" w:hAnsi="Garamond"/>
        </w:rPr>
        <w:t xml:space="preserve"> </w:t>
      </w:r>
      <w:r w:rsidRPr="001160FC">
        <w:rPr>
          <w:rFonts w:ascii="Garamond" w:hAnsi="Garamond"/>
        </w:rPr>
        <w:t xml:space="preserve">For a </w:t>
      </w:r>
      <w:r w:rsidR="007E1E92">
        <w:rPr>
          <w:rFonts w:ascii="Garamond" w:hAnsi="Garamond"/>
        </w:rPr>
        <w:t>public</w:t>
      </w:r>
      <w:r w:rsidRPr="001160FC">
        <w:rPr>
          <w:rFonts w:ascii="Garamond" w:hAnsi="Garamond"/>
        </w:rPr>
        <w:t xml:space="preserve"> commitment, a higher risk about the future endowment is associated to </w:t>
      </w:r>
      <w:r w:rsidRPr="005203BC">
        <w:rPr>
          <w:rFonts w:ascii="Garamond" w:hAnsi="Garamond"/>
        </w:rPr>
        <w:t>higher</w:t>
      </w:r>
      <w:r w:rsidRPr="001160FC">
        <w:rPr>
          <w:rFonts w:ascii="Garamond" w:hAnsi="Garamond"/>
        </w:rPr>
        <w:t xml:space="preserve"> </w:t>
      </w:r>
      <w:r w:rsidRPr="005203BC">
        <w:rPr>
          <w:rFonts w:ascii="Garamond" w:hAnsi="Garamond"/>
        </w:rPr>
        <w:t>donations.</w:t>
      </w:r>
    </w:p>
    <w:p w14:paraId="3C4E19D0" w14:textId="77777777" w:rsidR="00161C4C" w:rsidRDefault="00161C4C" w:rsidP="00606DCD">
      <w:pPr>
        <w:spacing w:line="360" w:lineRule="auto"/>
        <w:jc w:val="both"/>
        <w:rPr>
          <w:rFonts w:ascii="Garamond" w:hAnsi="Garamond"/>
        </w:rPr>
      </w:pPr>
    </w:p>
    <w:p w14:paraId="5844743E" w14:textId="71464B57" w:rsidR="00606DCD" w:rsidRDefault="00606DCD" w:rsidP="00606DCD">
      <w:pPr>
        <w:spacing w:line="360" w:lineRule="auto"/>
        <w:jc w:val="both"/>
        <w:rPr>
          <w:rFonts w:ascii="Garamond" w:hAnsi="Garamond"/>
        </w:rPr>
      </w:pPr>
      <w:r>
        <w:rPr>
          <w:rFonts w:ascii="Garamond" w:hAnsi="Garamond"/>
        </w:rPr>
        <w:t>The irrevocable pledge is a contract</w:t>
      </w:r>
      <w:r w:rsidR="00E23E71">
        <w:rPr>
          <w:rFonts w:ascii="Garamond" w:hAnsi="Garamond"/>
        </w:rPr>
        <w:t>:</w:t>
      </w:r>
      <w:r>
        <w:rPr>
          <w:rFonts w:ascii="Garamond" w:hAnsi="Garamond"/>
        </w:rPr>
        <w:t xml:space="preserve"> </w:t>
      </w:r>
      <w:r w:rsidR="00E23E71">
        <w:rPr>
          <w:rFonts w:ascii="Garamond" w:hAnsi="Garamond"/>
        </w:rPr>
        <w:t xml:space="preserve">there is </w:t>
      </w:r>
      <w:r>
        <w:rPr>
          <w:rFonts w:ascii="Garamond" w:hAnsi="Garamond"/>
        </w:rPr>
        <w:t xml:space="preserve">no difference in results with </w:t>
      </w:r>
      <w:r w:rsidR="00E23E71">
        <w:rPr>
          <w:rFonts w:ascii="Garamond" w:hAnsi="Garamond"/>
        </w:rPr>
        <w:t xml:space="preserve">the </w:t>
      </w:r>
      <w:r>
        <w:rPr>
          <w:rFonts w:ascii="Garamond" w:hAnsi="Garamond"/>
        </w:rPr>
        <w:t xml:space="preserve">baseline situation. </w:t>
      </w:r>
      <w:r w:rsidR="00E23E71">
        <w:rPr>
          <w:rFonts w:ascii="Garamond" w:hAnsi="Garamond"/>
        </w:rPr>
        <w:t>W</w:t>
      </w:r>
      <w:r>
        <w:rPr>
          <w:rFonts w:ascii="Garamond" w:hAnsi="Garamond"/>
        </w:rPr>
        <w:t xml:space="preserve">hen deciding to commit without the possibility to revise, the situation is, finally, a one-shot choice: what individuals pledge is also compulsory their subsequent choice, which they only have to execute without extra decisions to take. </w:t>
      </w:r>
    </w:p>
    <w:p w14:paraId="552C662F" w14:textId="77777777" w:rsidR="00606DCD" w:rsidRDefault="00606DCD" w:rsidP="001779CF">
      <w:pPr>
        <w:spacing w:line="360" w:lineRule="auto"/>
        <w:jc w:val="both"/>
        <w:rPr>
          <w:rFonts w:ascii="Garamond" w:hAnsi="Garamond"/>
        </w:rPr>
      </w:pPr>
    </w:p>
    <w:p w14:paraId="522DEB3D" w14:textId="5B7CD39C" w:rsidR="00A8104D" w:rsidRDefault="00870BA7" w:rsidP="00B5692F">
      <w:pPr>
        <w:spacing w:line="360" w:lineRule="auto"/>
        <w:jc w:val="both"/>
        <w:rPr>
          <w:rFonts w:ascii="Garamond" w:hAnsi="Garamond"/>
        </w:rPr>
      </w:pPr>
      <w:r>
        <w:rPr>
          <w:rFonts w:ascii="Garamond" w:hAnsi="Garamond"/>
        </w:rPr>
        <w:t xml:space="preserve">Let us now </w:t>
      </w:r>
      <w:r w:rsidR="004B47CA">
        <w:rPr>
          <w:rFonts w:ascii="Garamond" w:hAnsi="Garamond"/>
        </w:rPr>
        <w:t>analyze</w:t>
      </w:r>
      <w:r w:rsidR="00B5692F">
        <w:rPr>
          <w:rFonts w:ascii="Garamond" w:hAnsi="Garamond"/>
        </w:rPr>
        <w:t xml:space="preserve"> </w:t>
      </w:r>
      <w:r w:rsidR="004B47CA">
        <w:rPr>
          <w:rFonts w:ascii="Garamond" w:hAnsi="Garamond"/>
        </w:rPr>
        <w:t xml:space="preserve">whether pledges were fulfilled, i.e. </w:t>
      </w:r>
      <w:r w:rsidR="00B5692F">
        <w:rPr>
          <w:rFonts w:ascii="Garamond" w:hAnsi="Garamond"/>
        </w:rPr>
        <w:t>individuals</w:t>
      </w:r>
      <w:r w:rsidR="00186EEE">
        <w:rPr>
          <w:rFonts w:ascii="Garamond" w:hAnsi="Garamond"/>
        </w:rPr>
        <w:t xml:space="preserve"> </w:t>
      </w:r>
      <w:r w:rsidR="00B5692F">
        <w:rPr>
          <w:rFonts w:ascii="Garamond" w:hAnsi="Garamond"/>
        </w:rPr>
        <w:t>kept their promises</w:t>
      </w:r>
      <w:r w:rsidR="004B47CA">
        <w:rPr>
          <w:rFonts w:ascii="Garamond" w:hAnsi="Garamond"/>
        </w:rPr>
        <w:t>)</w:t>
      </w:r>
      <w:r w:rsidR="00B5692F">
        <w:rPr>
          <w:rFonts w:ascii="Garamond" w:hAnsi="Garamond"/>
        </w:rPr>
        <w:t xml:space="preserve">. </w:t>
      </w:r>
      <w:r w:rsidR="00A8104D">
        <w:rPr>
          <w:rFonts w:ascii="Garamond" w:hAnsi="Garamond"/>
        </w:rPr>
        <w:t>Table 4</w:t>
      </w:r>
      <w:r w:rsidR="00CF02AB">
        <w:rPr>
          <w:rFonts w:ascii="Garamond" w:hAnsi="Garamond"/>
        </w:rPr>
        <w:t xml:space="preserve"> reports average </w:t>
      </w:r>
      <w:r w:rsidR="00186EEE">
        <w:rPr>
          <w:rFonts w:ascii="Garamond" w:hAnsi="Garamond"/>
        </w:rPr>
        <w:t>pledges</w:t>
      </w:r>
      <w:r w:rsidR="00CF02AB">
        <w:rPr>
          <w:rFonts w:ascii="Garamond" w:hAnsi="Garamond"/>
        </w:rPr>
        <w:t xml:space="preserve"> and average real </w:t>
      </w:r>
      <w:r w:rsidR="00186EEE">
        <w:rPr>
          <w:rFonts w:ascii="Garamond" w:hAnsi="Garamond"/>
        </w:rPr>
        <w:t>donations</w:t>
      </w:r>
      <w:r w:rsidR="00CF02AB">
        <w:rPr>
          <w:rFonts w:ascii="Garamond" w:hAnsi="Garamond"/>
        </w:rPr>
        <w:t xml:space="preserve"> for compiled data as to disentangle only between private and public </w:t>
      </w:r>
      <w:r w:rsidR="00186EEE">
        <w:rPr>
          <w:rFonts w:ascii="Garamond" w:hAnsi="Garamond"/>
        </w:rPr>
        <w:t>pledges</w:t>
      </w:r>
      <w:r w:rsidR="00CF02AB">
        <w:rPr>
          <w:rFonts w:ascii="Garamond" w:hAnsi="Garamond"/>
        </w:rPr>
        <w:t xml:space="preserve">. </w:t>
      </w:r>
      <w:r w:rsidR="00337E4C">
        <w:rPr>
          <w:rFonts w:ascii="Garamond" w:hAnsi="Garamond"/>
        </w:rPr>
        <w:t>Individuals commi</w:t>
      </w:r>
      <w:r w:rsidR="00186EEE">
        <w:rPr>
          <w:rFonts w:ascii="Garamond" w:hAnsi="Garamond"/>
        </w:rPr>
        <w:t xml:space="preserve">t less when prompted to public pledges as compared to </w:t>
      </w:r>
      <w:r w:rsidR="00337E4C">
        <w:rPr>
          <w:rFonts w:ascii="Garamond" w:hAnsi="Garamond"/>
        </w:rPr>
        <w:t xml:space="preserve">private </w:t>
      </w:r>
      <w:r w:rsidR="00186EEE">
        <w:rPr>
          <w:rFonts w:ascii="Garamond" w:hAnsi="Garamond"/>
        </w:rPr>
        <w:t>pledges</w:t>
      </w:r>
      <w:r w:rsidR="00A8104D">
        <w:rPr>
          <w:rFonts w:ascii="Garamond" w:hAnsi="Garamond"/>
        </w:rPr>
        <w:t xml:space="preserve"> (on average, 2.02 vs. 2.62 euros)</w:t>
      </w:r>
      <w:r w:rsidR="00337E4C">
        <w:rPr>
          <w:rFonts w:ascii="Garamond" w:hAnsi="Garamond"/>
        </w:rPr>
        <w:t xml:space="preserve">, </w:t>
      </w:r>
      <w:r w:rsidR="00A8104D">
        <w:rPr>
          <w:rFonts w:ascii="Garamond" w:hAnsi="Garamond"/>
        </w:rPr>
        <w:t xml:space="preserve">they also give less (1.97 vs. 2.49). </w:t>
      </w:r>
      <w:r w:rsidR="00520873">
        <w:rPr>
          <w:rFonts w:ascii="Garamond" w:hAnsi="Garamond"/>
        </w:rPr>
        <w:t>B</w:t>
      </w:r>
      <w:r w:rsidR="00337E4C">
        <w:rPr>
          <w:rFonts w:ascii="Garamond" w:hAnsi="Garamond"/>
        </w:rPr>
        <w:t xml:space="preserve">ut they respect better their commitments: the difference between </w:t>
      </w:r>
      <w:r w:rsidR="00186EEE">
        <w:rPr>
          <w:rFonts w:ascii="Garamond" w:hAnsi="Garamond"/>
        </w:rPr>
        <w:t>pledges</w:t>
      </w:r>
      <w:r w:rsidR="00337E4C">
        <w:rPr>
          <w:rFonts w:ascii="Garamond" w:hAnsi="Garamond"/>
        </w:rPr>
        <w:t xml:space="preserve"> and actual </w:t>
      </w:r>
      <w:r w:rsidR="00186EEE">
        <w:rPr>
          <w:rFonts w:ascii="Garamond" w:hAnsi="Garamond"/>
        </w:rPr>
        <w:t>donation</w:t>
      </w:r>
      <w:r w:rsidR="00E23E71">
        <w:rPr>
          <w:rFonts w:ascii="Garamond" w:hAnsi="Garamond"/>
        </w:rPr>
        <w:t>s</w:t>
      </w:r>
      <w:r w:rsidR="00337E4C">
        <w:rPr>
          <w:rFonts w:ascii="Garamond" w:hAnsi="Garamond"/>
        </w:rPr>
        <w:t xml:space="preserve"> is significantly lower in</w:t>
      </w:r>
      <w:r w:rsidR="00186EEE">
        <w:rPr>
          <w:rFonts w:ascii="Garamond" w:hAnsi="Garamond"/>
        </w:rPr>
        <w:t xml:space="preserve"> presence of a public pledge</w:t>
      </w:r>
      <w:r w:rsidR="00337E4C">
        <w:rPr>
          <w:rFonts w:ascii="Garamond" w:hAnsi="Garamond"/>
        </w:rPr>
        <w:t>.</w:t>
      </w:r>
      <w:r w:rsidR="00480982">
        <w:rPr>
          <w:rFonts w:ascii="Garamond" w:hAnsi="Garamond"/>
        </w:rPr>
        <w:t xml:space="preserve"> </w:t>
      </w:r>
      <w:r w:rsidR="00A8104D">
        <w:rPr>
          <w:rFonts w:ascii="Garamond" w:hAnsi="Garamond"/>
        </w:rPr>
        <w:t xml:space="preserve">It is noticeable that these average differences are </w:t>
      </w:r>
      <w:r w:rsidR="005528A8">
        <w:rPr>
          <w:rFonts w:ascii="Garamond" w:hAnsi="Garamond"/>
        </w:rPr>
        <w:t>relatively</w:t>
      </w:r>
      <w:r w:rsidR="00A8104D">
        <w:rPr>
          <w:rFonts w:ascii="Garamond" w:hAnsi="Garamond"/>
        </w:rPr>
        <w:t xml:space="preserve"> low. </w:t>
      </w:r>
      <w:r w:rsidR="005203BC">
        <w:rPr>
          <w:rFonts w:ascii="Garamond" w:hAnsi="Garamond"/>
        </w:rPr>
        <w:t xml:space="preserve">When </w:t>
      </w:r>
      <w:r w:rsidR="00A8104D">
        <w:rPr>
          <w:rFonts w:ascii="Garamond" w:hAnsi="Garamond"/>
        </w:rPr>
        <w:t xml:space="preserve">they do not increase </w:t>
      </w:r>
      <w:r w:rsidR="00186EEE">
        <w:rPr>
          <w:rFonts w:ascii="Garamond" w:hAnsi="Garamond"/>
        </w:rPr>
        <w:t>donation as compared to no-pledge</w:t>
      </w:r>
      <w:r w:rsidR="00A8104D">
        <w:rPr>
          <w:rFonts w:ascii="Garamond" w:hAnsi="Garamond"/>
        </w:rPr>
        <w:t xml:space="preserve"> situations, </w:t>
      </w:r>
      <w:r w:rsidR="00186EEE">
        <w:rPr>
          <w:rFonts w:ascii="Garamond" w:hAnsi="Garamond"/>
        </w:rPr>
        <w:t>pledges</w:t>
      </w:r>
      <w:r w:rsidR="00A8104D">
        <w:rPr>
          <w:rFonts w:ascii="Garamond" w:hAnsi="Garamond"/>
        </w:rPr>
        <w:t xml:space="preserve"> are </w:t>
      </w:r>
      <w:r w:rsidR="005528A8">
        <w:rPr>
          <w:rFonts w:ascii="Garamond" w:hAnsi="Garamond"/>
        </w:rPr>
        <w:t xml:space="preserve">an </w:t>
      </w:r>
      <w:r w:rsidR="00A8104D">
        <w:rPr>
          <w:rFonts w:ascii="Garamond" w:hAnsi="Garamond"/>
        </w:rPr>
        <w:t xml:space="preserve">important </w:t>
      </w:r>
      <w:r w:rsidR="005528A8">
        <w:rPr>
          <w:rFonts w:ascii="Garamond" w:hAnsi="Garamond"/>
        </w:rPr>
        <w:t xml:space="preserve">commitment device </w:t>
      </w:r>
      <w:r w:rsidR="00E23E71">
        <w:rPr>
          <w:rFonts w:ascii="Garamond" w:hAnsi="Garamond"/>
        </w:rPr>
        <w:t>generating</w:t>
      </w:r>
      <w:r w:rsidR="005203BC">
        <w:rPr>
          <w:rFonts w:ascii="Garamond" w:hAnsi="Garamond"/>
        </w:rPr>
        <w:t xml:space="preserve"> </w:t>
      </w:r>
      <w:r w:rsidR="005528A8">
        <w:rPr>
          <w:rFonts w:ascii="Garamond" w:hAnsi="Garamond"/>
        </w:rPr>
        <w:t>consistency</w:t>
      </w:r>
      <w:r w:rsidR="005203BC">
        <w:rPr>
          <w:rFonts w:ascii="Garamond" w:hAnsi="Garamond"/>
        </w:rPr>
        <w:t xml:space="preserve"> between promises and real donations</w:t>
      </w:r>
      <w:r w:rsidR="005528A8">
        <w:rPr>
          <w:rFonts w:ascii="Garamond" w:hAnsi="Garamond"/>
        </w:rPr>
        <w:t xml:space="preserve">. </w:t>
      </w:r>
    </w:p>
    <w:p w14:paraId="46A6713B" w14:textId="77777777" w:rsidR="005528A8" w:rsidRDefault="005528A8" w:rsidP="00B5692F">
      <w:pPr>
        <w:spacing w:line="360" w:lineRule="auto"/>
        <w:jc w:val="both"/>
        <w:rPr>
          <w:rFonts w:ascii="Garamond" w:hAnsi="Garamond"/>
        </w:rPr>
      </w:pPr>
    </w:p>
    <w:tbl>
      <w:tblPr>
        <w:tblStyle w:val="Grilledutableau"/>
        <w:tblW w:w="7572"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1464"/>
        <w:gridCol w:w="1137"/>
        <w:gridCol w:w="1780"/>
        <w:gridCol w:w="1780"/>
      </w:tblGrid>
      <w:tr w:rsidR="0079438F" w:rsidRPr="00E0744E" w14:paraId="2D720704" w14:textId="77777777" w:rsidTr="00BE666A">
        <w:trPr>
          <w:jc w:val="center"/>
        </w:trPr>
        <w:tc>
          <w:tcPr>
            <w:tcW w:w="1411" w:type="dxa"/>
            <w:tcBorders>
              <w:top w:val="single" w:sz="4" w:space="0" w:color="auto"/>
              <w:bottom w:val="single" w:sz="4" w:space="0" w:color="auto"/>
            </w:tcBorders>
          </w:tcPr>
          <w:p w14:paraId="7A52B7C0" w14:textId="77777777" w:rsidR="0079438F" w:rsidRPr="00E0744E" w:rsidRDefault="0079438F" w:rsidP="00186EEE">
            <w:pPr>
              <w:rPr>
                <w:rFonts w:ascii="Garamond" w:hAnsi="Garamond"/>
                <w:noProof/>
                <w:sz w:val="24"/>
                <w:szCs w:val="24"/>
                <w:lang w:val="es-ES"/>
              </w:rPr>
            </w:pPr>
            <w:r w:rsidRPr="00E0744E">
              <w:rPr>
                <w:rFonts w:ascii="Garamond" w:hAnsi="Garamond"/>
                <w:noProof/>
                <w:sz w:val="24"/>
                <w:szCs w:val="24"/>
                <w:lang w:val="es-ES"/>
              </w:rPr>
              <w:t xml:space="preserve">Type of </w:t>
            </w:r>
            <w:r>
              <w:rPr>
                <w:rFonts w:ascii="Garamond" w:hAnsi="Garamond"/>
                <w:noProof/>
                <w:sz w:val="24"/>
                <w:szCs w:val="24"/>
                <w:lang w:val="es-ES"/>
              </w:rPr>
              <w:t>pledge</w:t>
            </w:r>
          </w:p>
        </w:tc>
        <w:tc>
          <w:tcPr>
            <w:tcW w:w="1464" w:type="dxa"/>
            <w:tcBorders>
              <w:top w:val="single" w:sz="4" w:space="0" w:color="auto"/>
              <w:bottom w:val="single" w:sz="4" w:space="0" w:color="auto"/>
            </w:tcBorders>
          </w:tcPr>
          <w:p w14:paraId="5260405A" w14:textId="77777777" w:rsidR="0079438F" w:rsidRPr="00E0744E" w:rsidRDefault="0079438F" w:rsidP="00480982">
            <w:pPr>
              <w:jc w:val="both"/>
              <w:rPr>
                <w:rFonts w:ascii="Garamond" w:hAnsi="Garamond"/>
                <w:noProof/>
                <w:sz w:val="24"/>
                <w:szCs w:val="24"/>
                <w:lang w:val="es-ES"/>
              </w:rPr>
            </w:pPr>
            <w:r>
              <w:rPr>
                <w:rFonts w:ascii="Garamond" w:hAnsi="Garamond"/>
                <w:noProof/>
                <w:sz w:val="24"/>
                <w:szCs w:val="24"/>
                <w:lang w:val="es-ES"/>
              </w:rPr>
              <w:t>Pledge</w:t>
            </w:r>
            <w:r w:rsidRPr="00E0744E">
              <w:rPr>
                <w:rFonts w:ascii="Garamond" w:hAnsi="Garamond"/>
                <w:noProof/>
                <w:sz w:val="24"/>
                <w:szCs w:val="24"/>
                <w:lang w:val="es-ES"/>
              </w:rPr>
              <w:t xml:space="preserve"> </w:t>
            </w:r>
          </w:p>
        </w:tc>
        <w:tc>
          <w:tcPr>
            <w:tcW w:w="1137" w:type="dxa"/>
            <w:tcBorders>
              <w:top w:val="single" w:sz="4" w:space="0" w:color="auto"/>
              <w:bottom w:val="single" w:sz="4" w:space="0" w:color="auto"/>
            </w:tcBorders>
          </w:tcPr>
          <w:p w14:paraId="5191A36C" w14:textId="77777777" w:rsidR="0079438F" w:rsidRPr="00E0744E" w:rsidRDefault="0079438F" w:rsidP="00480982">
            <w:pPr>
              <w:jc w:val="both"/>
              <w:rPr>
                <w:rFonts w:ascii="Garamond" w:hAnsi="Garamond"/>
                <w:noProof/>
                <w:sz w:val="24"/>
                <w:szCs w:val="24"/>
                <w:lang w:val="es-ES"/>
              </w:rPr>
            </w:pPr>
            <w:r>
              <w:rPr>
                <w:rFonts w:ascii="Garamond" w:hAnsi="Garamond"/>
                <w:noProof/>
                <w:sz w:val="24"/>
                <w:szCs w:val="24"/>
                <w:lang w:val="es-ES"/>
              </w:rPr>
              <w:t>Donation</w:t>
            </w:r>
          </w:p>
        </w:tc>
        <w:tc>
          <w:tcPr>
            <w:tcW w:w="1780" w:type="dxa"/>
            <w:tcBorders>
              <w:top w:val="single" w:sz="4" w:space="0" w:color="auto"/>
              <w:bottom w:val="single" w:sz="4" w:space="0" w:color="auto"/>
            </w:tcBorders>
          </w:tcPr>
          <w:p w14:paraId="5B374132" w14:textId="77777777" w:rsidR="0079438F" w:rsidRPr="00E0744E" w:rsidRDefault="0079438F" w:rsidP="00480982">
            <w:pPr>
              <w:jc w:val="both"/>
              <w:rPr>
                <w:rFonts w:ascii="Garamond" w:hAnsi="Garamond"/>
                <w:noProof/>
                <w:sz w:val="24"/>
                <w:szCs w:val="24"/>
              </w:rPr>
            </w:pPr>
            <w:r w:rsidRPr="00E0744E">
              <w:rPr>
                <w:rFonts w:ascii="Garamond" w:hAnsi="Garamond"/>
                <w:noProof/>
                <w:sz w:val="24"/>
                <w:szCs w:val="24"/>
              </w:rPr>
              <w:t>Difference</w:t>
            </w:r>
          </w:p>
          <w:p w14:paraId="71CD08A2" w14:textId="77777777" w:rsidR="0079438F" w:rsidRPr="00E0744E" w:rsidRDefault="0079438F" w:rsidP="00186EEE">
            <w:pPr>
              <w:jc w:val="both"/>
              <w:rPr>
                <w:rFonts w:ascii="Garamond" w:hAnsi="Garamond"/>
                <w:noProof/>
                <w:sz w:val="24"/>
                <w:szCs w:val="24"/>
              </w:rPr>
            </w:pPr>
            <w:r>
              <w:rPr>
                <w:rFonts w:ascii="Garamond" w:hAnsi="Garamond"/>
                <w:i/>
                <w:noProof/>
                <w:sz w:val="24"/>
                <w:szCs w:val="24"/>
              </w:rPr>
              <w:t>(pledge – donation</w:t>
            </w:r>
            <w:r w:rsidRPr="00E0744E">
              <w:rPr>
                <w:rFonts w:ascii="Garamond" w:hAnsi="Garamond"/>
                <w:i/>
                <w:noProof/>
                <w:sz w:val="24"/>
                <w:szCs w:val="24"/>
              </w:rPr>
              <w:t>)</w:t>
            </w:r>
          </w:p>
        </w:tc>
        <w:tc>
          <w:tcPr>
            <w:tcW w:w="1780" w:type="dxa"/>
            <w:tcBorders>
              <w:top w:val="single" w:sz="4" w:space="0" w:color="auto"/>
              <w:bottom w:val="single" w:sz="4" w:space="0" w:color="auto"/>
            </w:tcBorders>
          </w:tcPr>
          <w:p w14:paraId="61D11726" w14:textId="77777777" w:rsidR="0079438F" w:rsidRPr="00E0744E" w:rsidRDefault="0079438F" w:rsidP="0079438F">
            <w:pPr>
              <w:jc w:val="both"/>
              <w:rPr>
                <w:rFonts w:ascii="Garamond" w:hAnsi="Garamond"/>
                <w:noProof/>
              </w:rPr>
            </w:pPr>
            <w:r>
              <w:rPr>
                <w:rFonts w:ascii="Garamond" w:hAnsi="Garamond"/>
                <w:noProof/>
              </w:rPr>
              <w:t>Relative unfulfilled pledge (p-d)/d</w:t>
            </w:r>
          </w:p>
        </w:tc>
      </w:tr>
      <w:tr w:rsidR="0079438F" w:rsidRPr="00E0744E" w14:paraId="2BCF1D32" w14:textId="77777777" w:rsidTr="00BE666A">
        <w:trPr>
          <w:jc w:val="center"/>
        </w:trPr>
        <w:tc>
          <w:tcPr>
            <w:tcW w:w="1411" w:type="dxa"/>
            <w:tcBorders>
              <w:top w:val="single" w:sz="4" w:space="0" w:color="auto"/>
            </w:tcBorders>
          </w:tcPr>
          <w:p w14:paraId="0A83E1C0" w14:textId="77777777" w:rsidR="0079438F" w:rsidRPr="00E0744E" w:rsidRDefault="0079438F" w:rsidP="00480982">
            <w:pPr>
              <w:jc w:val="both"/>
              <w:rPr>
                <w:rFonts w:ascii="Garamond" w:hAnsi="Garamond"/>
                <w:noProof/>
                <w:sz w:val="24"/>
                <w:szCs w:val="24"/>
              </w:rPr>
            </w:pPr>
            <w:r w:rsidRPr="00E0744E">
              <w:rPr>
                <w:rFonts w:ascii="Garamond" w:hAnsi="Garamond"/>
                <w:noProof/>
                <w:sz w:val="24"/>
                <w:szCs w:val="24"/>
              </w:rPr>
              <w:t xml:space="preserve">Private </w:t>
            </w:r>
          </w:p>
        </w:tc>
        <w:tc>
          <w:tcPr>
            <w:tcW w:w="1464" w:type="dxa"/>
            <w:tcBorders>
              <w:top w:val="single" w:sz="4" w:space="0" w:color="auto"/>
            </w:tcBorders>
          </w:tcPr>
          <w:p w14:paraId="00782632" w14:textId="77777777" w:rsidR="0079438F" w:rsidRPr="00E0744E" w:rsidRDefault="0079438F" w:rsidP="00480982">
            <w:pPr>
              <w:jc w:val="both"/>
              <w:rPr>
                <w:rFonts w:ascii="Garamond" w:hAnsi="Garamond"/>
                <w:noProof/>
                <w:sz w:val="24"/>
                <w:szCs w:val="24"/>
              </w:rPr>
            </w:pPr>
            <w:r w:rsidRPr="00E0744E">
              <w:rPr>
                <w:rFonts w:ascii="Garamond" w:hAnsi="Garamond"/>
                <w:noProof/>
                <w:sz w:val="24"/>
                <w:szCs w:val="24"/>
              </w:rPr>
              <w:t>2.6246</w:t>
            </w:r>
            <w:r w:rsidRPr="00E0744E">
              <w:rPr>
                <w:rFonts w:ascii="Garamond" w:hAnsi="Garamond"/>
                <w:noProof/>
                <w:sz w:val="24"/>
                <w:szCs w:val="24"/>
                <w:vertAlign w:val="superscript"/>
              </w:rPr>
              <w:t>a, C</w:t>
            </w:r>
          </w:p>
        </w:tc>
        <w:tc>
          <w:tcPr>
            <w:tcW w:w="1137" w:type="dxa"/>
            <w:tcBorders>
              <w:top w:val="single" w:sz="4" w:space="0" w:color="auto"/>
            </w:tcBorders>
          </w:tcPr>
          <w:p w14:paraId="1C5DFC6C" w14:textId="77777777" w:rsidR="0079438F" w:rsidRPr="00E0744E" w:rsidRDefault="0079438F" w:rsidP="00480982">
            <w:pPr>
              <w:jc w:val="both"/>
              <w:rPr>
                <w:rFonts w:ascii="Garamond" w:hAnsi="Garamond"/>
                <w:noProof/>
                <w:sz w:val="24"/>
                <w:szCs w:val="24"/>
                <w:vertAlign w:val="superscript"/>
              </w:rPr>
            </w:pPr>
            <w:r w:rsidRPr="00E0744E">
              <w:rPr>
                <w:rFonts w:ascii="Garamond" w:hAnsi="Garamond"/>
                <w:noProof/>
                <w:sz w:val="24"/>
                <w:szCs w:val="24"/>
              </w:rPr>
              <w:t>2.4906</w:t>
            </w:r>
            <w:r w:rsidRPr="00E0744E">
              <w:rPr>
                <w:rFonts w:ascii="Garamond" w:hAnsi="Garamond"/>
                <w:noProof/>
                <w:sz w:val="24"/>
                <w:szCs w:val="24"/>
                <w:vertAlign w:val="superscript"/>
              </w:rPr>
              <w:t>a</w:t>
            </w:r>
          </w:p>
        </w:tc>
        <w:tc>
          <w:tcPr>
            <w:tcW w:w="1780" w:type="dxa"/>
            <w:tcBorders>
              <w:top w:val="single" w:sz="4" w:space="0" w:color="auto"/>
            </w:tcBorders>
          </w:tcPr>
          <w:p w14:paraId="5CA96DD0" w14:textId="77777777" w:rsidR="0079438F" w:rsidRPr="00E0744E" w:rsidRDefault="0079438F" w:rsidP="00480982">
            <w:pPr>
              <w:jc w:val="both"/>
              <w:rPr>
                <w:rFonts w:ascii="Garamond" w:hAnsi="Garamond"/>
                <w:noProof/>
                <w:sz w:val="24"/>
                <w:szCs w:val="24"/>
              </w:rPr>
            </w:pPr>
            <w:r w:rsidRPr="00E0744E">
              <w:rPr>
                <w:rFonts w:ascii="Garamond" w:hAnsi="Garamond"/>
                <w:noProof/>
                <w:sz w:val="24"/>
                <w:szCs w:val="24"/>
              </w:rPr>
              <w:t>0.1339</w:t>
            </w:r>
            <w:r w:rsidRPr="00E0744E">
              <w:rPr>
                <w:rFonts w:ascii="Garamond" w:hAnsi="Garamond"/>
                <w:noProof/>
                <w:sz w:val="24"/>
                <w:szCs w:val="24"/>
                <w:vertAlign w:val="superscript"/>
              </w:rPr>
              <w:t>D</w:t>
            </w:r>
          </w:p>
        </w:tc>
        <w:tc>
          <w:tcPr>
            <w:tcW w:w="1780" w:type="dxa"/>
            <w:tcBorders>
              <w:top w:val="single" w:sz="4" w:space="0" w:color="auto"/>
            </w:tcBorders>
          </w:tcPr>
          <w:p w14:paraId="6AE69AD7" w14:textId="77777777" w:rsidR="0079438F" w:rsidRPr="00E0744E" w:rsidRDefault="0079438F" w:rsidP="00480982">
            <w:pPr>
              <w:jc w:val="both"/>
              <w:rPr>
                <w:rFonts w:ascii="Garamond" w:hAnsi="Garamond"/>
                <w:noProof/>
              </w:rPr>
            </w:pPr>
            <w:r>
              <w:rPr>
                <w:rFonts w:ascii="Garamond" w:hAnsi="Garamond"/>
                <w:noProof/>
              </w:rPr>
              <w:t>5.37%</w:t>
            </w:r>
          </w:p>
        </w:tc>
      </w:tr>
      <w:tr w:rsidR="0079438F" w:rsidRPr="00E0744E" w14:paraId="1149FEEF" w14:textId="77777777" w:rsidTr="00BE666A">
        <w:trPr>
          <w:jc w:val="center"/>
        </w:trPr>
        <w:tc>
          <w:tcPr>
            <w:tcW w:w="1411" w:type="dxa"/>
          </w:tcPr>
          <w:p w14:paraId="439FE101" w14:textId="77777777" w:rsidR="0079438F" w:rsidRPr="00E0744E" w:rsidRDefault="0079438F" w:rsidP="00480982">
            <w:pPr>
              <w:jc w:val="both"/>
              <w:rPr>
                <w:rFonts w:ascii="Garamond" w:hAnsi="Garamond"/>
                <w:noProof/>
                <w:sz w:val="24"/>
                <w:szCs w:val="24"/>
              </w:rPr>
            </w:pPr>
            <w:r w:rsidRPr="00E0744E">
              <w:rPr>
                <w:rFonts w:ascii="Garamond" w:hAnsi="Garamond"/>
                <w:noProof/>
                <w:sz w:val="24"/>
                <w:szCs w:val="24"/>
              </w:rPr>
              <w:t>Public</w:t>
            </w:r>
          </w:p>
        </w:tc>
        <w:tc>
          <w:tcPr>
            <w:tcW w:w="1464" w:type="dxa"/>
          </w:tcPr>
          <w:p w14:paraId="6787B508" w14:textId="77777777" w:rsidR="0079438F" w:rsidRPr="00E0744E" w:rsidRDefault="0079438F" w:rsidP="00480982">
            <w:pPr>
              <w:jc w:val="both"/>
              <w:rPr>
                <w:rFonts w:ascii="Garamond" w:hAnsi="Garamond"/>
                <w:noProof/>
                <w:sz w:val="24"/>
                <w:szCs w:val="24"/>
              </w:rPr>
            </w:pPr>
            <w:r w:rsidRPr="00E0744E">
              <w:rPr>
                <w:rFonts w:ascii="Garamond" w:hAnsi="Garamond"/>
                <w:noProof/>
                <w:sz w:val="24"/>
                <w:szCs w:val="24"/>
              </w:rPr>
              <w:t>2.0286</w:t>
            </w:r>
            <w:r w:rsidRPr="00E0744E">
              <w:rPr>
                <w:rFonts w:ascii="Garamond" w:hAnsi="Garamond"/>
                <w:noProof/>
                <w:sz w:val="24"/>
                <w:szCs w:val="24"/>
                <w:vertAlign w:val="superscript"/>
              </w:rPr>
              <w:t xml:space="preserve">b,C </w:t>
            </w:r>
          </w:p>
        </w:tc>
        <w:tc>
          <w:tcPr>
            <w:tcW w:w="1137" w:type="dxa"/>
          </w:tcPr>
          <w:p w14:paraId="5C38F3A8" w14:textId="77777777" w:rsidR="0079438F" w:rsidRPr="00E0744E" w:rsidRDefault="0079438F" w:rsidP="00480982">
            <w:pPr>
              <w:jc w:val="both"/>
              <w:rPr>
                <w:rFonts w:ascii="Garamond" w:hAnsi="Garamond"/>
                <w:noProof/>
                <w:sz w:val="24"/>
                <w:szCs w:val="24"/>
                <w:vertAlign w:val="superscript"/>
              </w:rPr>
            </w:pPr>
            <w:r w:rsidRPr="00E0744E">
              <w:rPr>
                <w:rFonts w:ascii="Garamond" w:hAnsi="Garamond"/>
                <w:noProof/>
                <w:sz w:val="24"/>
                <w:szCs w:val="24"/>
              </w:rPr>
              <w:t>1.9773</w:t>
            </w:r>
            <w:r w:rsidRPr="00E0744E">
              <w:rPr>
                <w:rFonts w:ascii="Garamond" w:hAnsi="Garamond"/>
                <w:noProof/>
                <w:sz w:val="24"/>
                <w:szCs w:val="24"/>
                <w:vertAlign w:val="superscript"/>
              </w:rPr>
              <w:t>b</w:t>
            </w:r>
          </w:p>
        </w:tc>
        <w:tc>
          <w:tcPr>
            <w:tcW w:w="1780" w:type="dxa"/>
          </w:tcPr>
          <w:p w14:paraId="0FE8689F" w14:textId="77777777" w:rsidR="0079438F" w:rsidRPr="00E0744E" w:rsidRDefault="0079438F" w:rsidP="00480982">
            <w:pPr>
              <w:jc w:val="both"/>
              <w:rPr>
                <w:rFonts w:ascii="Garamond" w:hAnsi="Garamond"/>
                <w:noProof/>
                <w:sz w:val="24"/>
                <w:szCs w:val="24"/>
              </w:rPr>
            </w:pPr>
            <w:r w:rsidRPr="00E0744E">
              <w:rPr>
                <w:rFonts w:ascii="Garamond" w:hAnsi="Garamond"/>
                <w:noProof/>
                <w:sz w:val="24"/>
                <w:szCs w:val="24"/>
              </w:rPr>
              <w:t>0.0512</w:t>
            </w:r>
            <w:r w:rsidRPr="00E0744E">
              <w:rPr>
                <w:rFonts w:ascii="Garamond" w:hAnsi="Garamond"/>
                <w:noProof/>
                <w:sz w:val="24"/>
                <w:szCs w:val="24"/>
                <w:vertAlign w:val="superscript"/>
              </w:rPr>
              <w:t>D</w:t>
            </w:r>
          </w:p>
        </w:tc>
        <w:tc>
          <w:tcPr>
            <w:tcW w:w="1780" w:type="dxa"/>
          </w:tcPr>
          <w:p w14:paraId="62026783" w14:textId="77777777" w:rsidR="0079438F" w:rsidRPr="00E0744E" w:rsidRDefault="0079438F" w:rsidP="00480982">
            <w:pPr>
              <w:jc w:val="both"/>
              <w:rPr>
                <w:rFonts w:ascii="Garamond" w:hAnsi="Garamond"/>
                <w:noProof/>
              </w:rPr>
            </w:pPr>
            <w:r>
              <w:rPr>
                <w:rFonts w:ascii="Garamond" w:hAnsi="Garamond"/>
                <w:noProof/>
              </w:rPr>
              <w:t>2.58%</w:t>
            </w:r>
          </w:p>
        </w:tc>
      </w:tr>
    </w:tbl>
    <w:p w14:paraId="5EC5D157" w14:textId="77777777" w:rsidR="00480982" w:rsidRPr="00E0744E" w:rsidRDefault="00480982" w:rsidP="00480982">
      <w:pPr>
        <w:jc w:val="center"/>
        <w:rPr>
          <w:rFonts w:ascii="Garamond" w:hAnsi="Garamond"/>
          <w:noProof/>
          <w:sz w:val="20"/>
          <w:szCs w:val="20"/>
        </w:rPr>
      </w:pPr>
      <w:r w:rsidRPr="00E0744E">
        <w:rPr>
          <w:rFonts w:ascii="Garamond" w:hAnsi="Garamond"/>
          <w:b/>
          <w:noProof/>
          <w:sz w:val="20"/>
          <w:szCs w:val="20"/>
        </w:rPr>
        <w:t>Table 4</w:t>
      </w:r>
      <w:r w:rsidRPr="00E0744E">
        <w:rPr>
          <w:rFonts w:ascii="Garamond" w:hAnsi="Garamond"/>
          <w:noProof/>
          <w:sz w:val="20"/>
          <w:szCs w:val="20"/>
        </w:rPr>
        <w:t>. The eff</w:t>
      </w:r>
      <w:r w:rsidR="008B4C06">
        <w:rPr>
          <w:rFonts w:ascii="Garamond" w:hAnsi="Garamond"/>
          <w:noProof/>
          <w:sz w:val="20"/>
          <w:szCs w:val="20"/>
        </w:rPr>
        <w:t>ect of the intention (pledge</w:t>
      </w:r>
      <w:r w:rsidRPr="00E0744E">
        <w:rPr>
          <w:rFonts w:ascii="Garamond" w:hAnsi="Garamond"/>
          <w:noProof/>
          <w:sz w:val="20"/>
          <w:szCs w:val="20"/>
        </w:rPr>
        <w:t xml:space="preserve"> – </w:t>
      </w:r>
      <w:r w:rsidR="008B4C06">
        <w:rPr>
          <w:rFonts w:ascii="Garamond" w:hAnsi="Garamond"/>
          <w:noProof/>
          <w:sz w:val="20"/>
          <w:szCs w:val="20"/>
        </w:rPr>
        <w:t>donation</w:t>
      </w:r>
      <w:r w:rsidRPr="00E0744E">
        <w:rPr>
          <w:rFonts w:ascii="Garamond" w:hAnsi="Garamond"/>
          <w:noProof/>
          <w:sz w:val="20"/>
          <w:szCs w:val="20"/>
        </w:rPr>
        <w:t>)</w:t>
      </w:r>
      <w:r w:rsidRPr="00E0744E">
        <w:rPr>
          <w:rStyle w:val="Appelnotedebasdep"/>
          <w:rFonts w:ascii="Garamond" w:hAnsi="Garamond"/>
          <w:noProof/>
          <w:sz w:val="20"/>
          <w:szCs w:val="20"/>
        </w:rPr>
        <w:footnoteReference w:id="11"/>
      </w:r>
    </w:p>
    <w:p w14:paraId="65FCF17C" w14:textId="77777777" w:rsidR="00480982" w:rsidRDefault="00480982" w:rsidP="00287F1D">
      <w:pPr>
        <w:jc w:val="both"/>
        <w:rPr>
          <w:rFonts w:ascii="Garamond" w:hAnsi="Garamond"/>
          <w:noProof/>
        </w:rPr>
      </w:pPr>
    </w:p>
    <w:p w14:paraId="33C91E0E" w14:textId="77777777" w:rsidR="00374A71" w:rsidRDefault="00374A71" w:rsidP="00287F1D">
      <w:pPr>
        <w:jc w:val="both"/>
        <w:rPr>
          <w:rFonts w:ascii="Garamond" w:hAnsi="Garamond"/>
          <w:b/>
          <w:noProof/>
        </w:rPr>
      </w:pPr>
    </w:p>
    <w:p w14:paraId="4592CA2A" w14:textId="63E0578B" w:rsidR="00473F1C" w:rsidRDefault="00473F1C" w:rsidP="00287F1D">
      <w:pPr>
        <w:jc w:val="both"/>
        <w:rPr>
          <w:rFonts w:ascii="Garamond" w:hAnsi="Garamond"/>
          <w:noProof/>
        </w:rPr>
      </w:pPr>
      <w:r w:rsidRPr="00473F1C">
        <w:rPr>
          <w:rFonts w:ascii="Garamond" w:hAnsi="Garamond"/>
          <w:b/>
          <w:noProof/>
        </w:rPr>
        <w:t xml:space="preserve">Result </w:t>
      </w:r>
      <w:r w:rsidR="007E1E92">
        <w:rPr>
          <w:rFonts w:ascii="Garamond" w:hAnsi="Garamond"/>
          <w:b/>
          <w:noProof/>
        </w:rPr>
        <w:t>3</w:t>
      </w:r>
      <w:r w:rsidR="00374A71">
        <w:rPr>
          <w:rFonts w:ascii="Garamond" w:hAnsi="Garamond"/>
          <w:noProof/>
        </w:rPr>
        <w:t xml:space="preserve">: </w:t>
      </w:r>
      <w:r w:rsidR="00A814D1">
        <w:rPr>
          <w:rFonts w:ascii="Garamond" w:hAnsi="Garamond"/>
          <w:noProof/>
        </w:rPr>
        <w:t>On average,</w:t>
      </w:r>
      <w:r w:rsidR="00161C4C">
        <w:rPr>
          <w:rFonts w:ascii="Garamond" w:hAnsi="Garamond"/>
          <w:noProof/>
        </w:rPr>
        <w:t xml:space="preserve"> </w:t>
      </w:r>
      <w:r w:rsidR="0079438F">
        <w:rPr>
          <w:rFonts w:ascii="Garamond" w:hAnsi="Garamond"/>
          <w:noProof/>
        </w:rPr>
        <w:t>absolute and relative unfulfilled pledges are higher in the private condition than in the public condition.</w:t>
      </w:r>
      <w:r>
        <w:rPr>
          <w:rFonts w:ascii="Garamond" w:hAnsi="Garamond"/>
          <w:noProof/>
        </w:rPr>
        <w:t>.</w:t>
      </w:r>
    </w:p>
    <w:p w14:paraId="2B628740" w14:textId="77777777" w:rsidR="00E0744E" w:rsidRDefault="00E0744E" w:rsidP="00287F1D">
      <w:pPr>
        <w:jc w:val="both"/>
        <w:rPr>
          <w:rFonts w:ascii="Garamond" w:hAnsi="Garamond"/>
          <w:noProof/>
        </w:rPr>
      </w:pPr>
    </w:p>
    <w:p w14:paraId="7DEB5B7E" w14:textId="77777777" w:rsidR="00374A71" w:rsidRDefault="00374A71" w:rsidP="00287F1D">
      <w:pPr>
        <w:jc w:val="both"/>
        <w:rPr>
          <w:rFonts w:ascii="Garamond" w:hAnsi="Garamond"/>
          <w:noProof/>
        </w:rPr>
      </w:pPr>
    </w:p>
    <w:p w14:paraId="4921E849" w14:textId="77777777" w:rsidR="00E0744E" w:rsidRDefault="00E0744E" w:rsidP="00374A71">
      <w:pPr>
        <w:spacing w:line="360" w:lineRule="auto"/>
        <w:jc w:val="both"/>
        <w:rPr>
          <w:rFonts w:ascii="Garamond" w:hAnsi="Garamond"/>
          <w:noProof/>
        </w:rPr>
      </w:pPr>
      <w:r w:rsidRPr="0080572F">
        <w:rPr>
          <w:rFonts w:ascii="Garamond" w:hAnsi="Garamond"/>
          <w:noProof/>
        </w:rPr>
        <w:t xml:space="preserve">However, the distribution of the differences between what individuals promise and their real </w:t>
      </w:r>
      <w:r w:rsidR="00B55679">
        <w:rPr>
          <w:rFonts w:ascii="Garamond" w:hAnsi="Garamond"/>
          <w:noProof/>
        </w:rPr>
        <w:t>donation</w:t>
      </w:r>
      <w:r w:rsidRPr="0080572F">
        <w:rPr>
          <w:rFonts w:ascii="Garamond" w:hAnsi="Garamond"/>
          <w:noProof/>
        </w:rPr>
        <w:t xml:space="preserve"> (computed as </w:t>
      </w:r>
      <w:r w:rsidR="00B55679">
        <w:rPr>
          <w:rFonts w:ascii="Garamond" w:hAnsi="Garamond"/>
          <w:noProof/>
        </w:rPr>
        <w:t>pledge-donation</w:t>
      </w:r>
      <w:r w:rsidRPr="0080572F">
        <w:rPr>
          <w:rFonts w:ascii="Garamond" w:hAnsi="Garamond"/>
          <w:noProof/>
        </w:rPr>
        <w:t>) is similar between the two conditions</w:t>
      </w:r>
      <w:r w:rsidR="00A814D1" w:rsidRPr="0080572F">
        <w:rPr>
          <w:rFonts w:ascii="Garamond" w:hAnsi="Garamond"/>
          <w:noProof/>
        </w:rPr>
        <w:t xml:space="preserve"> and in both conditions, almost half the individuals respect their promises (52% in the public condition vs. 48% in the private condition</w:t>
      </w:r>
      <w:r w:rsidR="00BE5BA8" w:rsidRPr="0080572F">
        <w:rPr>
          <w:rFonts w:ascii="Garamond" w:hAnsi="Garamond"/>
          <w:noProof/>
        </w:rPr>
        <w:t>, see Fig.4</w:t>
      </w:r>
      <w:r w:rsidR="00AD3A7A" w:rsidRPr="0080572F">
        <w:rPr>
          <w:rFonts w:ascii="Garamond" w:hAnsi="Garamond"/>
          <w:noProof/>
        </w:rPr>
        <w:t>, no</w:t>
      </w:r>
      <w:r w:rsidR="00FA7666" w:rsidRPr="0080572F">
        <w:rPr>
          <w:rFonts w:ascii="Garamond" w:hAnsi="Garamond"/>
          <w:noProof/>
        </w:rPr>
        <w:t>t</w:t>
      </w:r>
      <w:r w:rsidR="00AD3A7A" w:rsidRPr="0080572F">
        <w:rPr>
          <w:rFonts w:ascii="Garamond" w:hAnsi="Garamond"/>
          <w:noProof/>
        </w:rPr>
        <w:t xml:space="preserve"> significant difference</w:t>
      </w:r>
      <w:r w:rsidR="00A814D1" w:rsidRPr="0080572F">
        <w:rPr>
          <w:rFonts w:ascii="Garamond" w:hAnsi="Garamond"/>
          <w:noProof/>
        </w:rPr>
        <w:t>)</w:t>
      </w:r>
      <w:r w:rsidRPr="0080572F">
        <w:rPr>
          <w:rFonts w:ascii="Garamond" w:hAnsi="Garamond"/>
          <w:noProof/>
        </w:rPr>
        <w:t xml:space="preserve">. </w:t>
      </w:r>
      <w:r w:rsidR="00374A71" w:rsidRPr="0080572F">
        <w:rPr>
          <w:rFonts w:ascii="Garamond" w:hAnsi="Garamond"/>
          <w:noProof/>
        </w:rPr>
        <w:t>The only noticeable dif</w:t>
      </w:r>
      <w:r w:rsidR="00680351" w:rsidRPr="0080572F">
        <w:rPr>
          <w:rFonts w:ascii="Garamond" w:hAnsi="Garamond"/>
          <w:noProof/>
        </w:rPr>
        <w:t xml:space="preserve">ference </w:t>
      </w:r>
      <w:r w:rsidR="00374A71" w:rsidRPr="0080572F">
        <w:rPr>
          <w:rFonts w:ascii="Garamond" w:hAnsi="Garamond"/>
          <w:noProof/>
        </w:rPr>
        <w:t xml:space="preserve">is when the difference between the </w:t>
      </w:r>
      <w:r w:rsidR="00B55679">
        <w:rPr>
          <w:rFonts w:ascii="Garamond" w:hAnsi="Garamond"/>
          <w:noProof/>
        </w:rPr>
        <w:t>pledge</w:t>
      </w:r>
      <w:r w:rsidR="00374A71" w:rsidRPr="0080572F">
        <w:rPr>
          <w:rFonts w:ascii="Garamond" w:hAnsi="Garamond"/>
          <w:noProof/>
        </w:rPr>
        <w:t xml:space="preserve"> and </w:t>
      </w:r>
      <w:r w:rsidR="004C3125" w:rsidRPr="0080572F">
        <w:rPr>
          <w:rFonts w:ascii="Garamond" w:hAnsi="Garamond"/>
          <w:noProof/>
        </w:rPr>
        <w:t xml:space="preserve">real </w:t>
      </w:r>
      <w:r w:rsidR="00B55679">
        <w:rPr>
          <w:rFonts w:ascii="Garamond" w:hAnsi="Garamond"/>
          <w:noProof/>
        </w:rPr>
        <w:t>donation</w:t>
      </w:r>
      <w:r w:rsidR="004C3125" w:rsidRPr="0080572F">
        <w:rPr>
          <w:rFonts w:ascii="Garamond" w:hAnsi="Garamond"/>
          <w:noProof/>
        </w:rPr>
        <w:t xml:space="preserve"> is equal to (-1); individuals </w:t>
      </w:r>
      <w:r w:rsidR="00680351" w:rsidRPr="0080572F">
        <w:rPr>
          <w:rFonts w:ascii="Garamond" w:hAnsi="Garamond"/>
          <w:noProof/>
        </w:rPr>
        <w:t>increase</w:t>
      </w:r>
      <w:r w:rsidR="004C3125" w:rsidRPr="0080572F">
        <w:rPr>
          <w:rFonts w:ascii="Garamond" w:hAnsi="Garamond"/>
          <w:noProof/>
        </w:rPr>
        <w:t xml:space="preserve"> their actual</w:t>
      </w:r>
      <w:r w:rsidR="00520873" w:rsidRPr="0080572F">
        <w:rPr>
          <w:rFonts w:ascii="Garamond" w:hAnsi="Garamond"/>
          <w:noProof/>
        </w:rPr>
        <w:t xml:space="preserve"> </w:t>
      </w:r>
      <w:r w:rsidR="004C3125" w:rsidRPr="0080572F">
        <w:rPr>
          <w:rFonts w:ascii="Garamond" w:hAnsi="Garamond"/>
          <w:noProof/>
        </w:rPr>
        <w:t xml:space="preserve">donation by 1 point as compared with the pledge. </w:t>
      </w:r>
      <w:r w:rsidR="00A814D1" w:rsidRPr="0080572F">
        <w:rPr>
          <w:rFonts w:ascii="Garamond" w:hAnsi="Garamond"/>
          <w:noProof/>
        </w:rPr>
        <w:t xml:space="preserve">In this case, </w:t>
      </w:r>
      <w:r w:rsidR="00680351" w:rsidRPr="0080572F">
        <w:rPr>
          <w:rFonts w:ascii="Garamond" w:hAnsi="Garamond"/>
          <w:noProof/>
        </w:rPr>
        <w:t>twice as much individuals actually increase</w:t>
      </w:r>
      <w:r w:rsidR="00A814D1" w:rsidRPr="0080572F">
        <w:rPr>
          <w:rFonts w:ascii="Garamond" w:hAnsi="Garamond"/>
          <w:noProof/>
        </w:rPr>
        <w:t xml:space="preserve"> their donation in the public commitment </w:t>
      </w:r>
      <w:r w:rsidR="00B55679">
        <w:rPr>
          <w:rFonts w:ascii="Garamond" w:hAnsi="Garamond"/>
          <w:noProof/>
        </w:rPr>
        <w:t xml:space="preserve">pledge </w:t>
      </w:r>
      <w:r w:rsidR="00A814D1" w:rsidRPr="0080572F">
        <w:rPr>
          <w:rFonts w:ascii="Garamond" w:hAnsi="Garamond"/>
          <w:noProof/>
        </w:rPr>
        <w:t>condition as compared to the private</w:t>
      </w:r>
      <w:r w:rsidR="00B55679">
        <w:rPr>
          <w:rFonts w:ascii="Garamond" w:hAnsi="Garamond"/>
          <w:noProof/>
        </w:rPr>
        <w:t xml:space="preserve"> pledge</w:t>
      </w:r>
      <w:r w:rsidR="00A814D1" w:rsidRPr="0080572F">
        <w:rPr>
          <w:rFonts w:ascii="Garamond" w:hAnsi="Garamond"/>
          <w:noProof/>
        </w:rPr>
        <w:t xml:space="preserve"> (12% vs. 6%). This is an important feature and it drives the previous result.</w:t>
      </w:r>
      <w:r w:rsidR="00A814D1">
        <w:rPr>
          <w:rFonts w:ascii="Garamond" w:hAnsi="Garamond"/>
          <w:noProof/>
        </w:rPr>
        <w:t xml:space="preserve"> </w:t>
      </w:r>
    </w:p>
    <w:p w14:paraId="34D90792" w14:textId="77777777" w:rsidR="00BE5BA8" w:rsidRDefault="00BE5BA8" w:rsidP="00374A71">
      <w:pPr>
        <w:spacing w:line="360" w:lineRule="auto"/>
        <w:jc w:val="both"/>
        <w:rPr>
          <w:rFonts w:ascii="Garamond" w:hAnsi="Garamond"/>
          <w:noProof/>
        </w:rPr>
      </w:pPr>
    </w:p>
    <w:p w14:paraId="050437B8" w14:textId="222E19A8" w:rsidR="00BE5BA8" w:rsidRDefault="00BE5BA8" w:rsidP="00374A71">
      <w:pPr>
        <w:spacing w:line="360" w:lineRule="auto"/>
        <w:jc w:val="both"/>
        <w:rPr>
          <w:rFonts w:ascii="Garamond" w:hAnsi="Garamond"/>
          <w:noProof/>
        </w:rPr>
      </w:pPr>
      <w:r w:rsidRPr="00BE5BA8">
        <w:rPr>
          <w:rFonts w:ascii="Garamond" w:hAnsi="Garamond"/>
          <w:b/>
          <w:noProof/>
        </w:rPr>
        <w:t xml:space="preserve">Result </w:t>
      </w:r>
      <w:r w:rsidR="007E1E92">
        <w:rPr>
          <w:rFonts w:ascii="Garamond" w:hAnsi="Garamond"/>
          <w:b/>
          <w:noProof/>
        </w:rPr>
        <w:t>4</w:t>
      </w:r>
      <w:r>
        <w:rPr>
          <w:rFonts w:ascii="Garamond" w:hAnsi="Garamond"/>
          <w:noProof/>
        </w:rPr>
        <w:t>: Half the individuals keep their promises, both in the public and in the private conditions.</w:t>
      </w:r>
    </w:p>
    <w:p w14:paraId="0DDA52DB" w14:textId="77777777" w:rsidR="00E0744E" w:rsidRDefault="00E0744E" w:rsidP="00287F1D">
      <w:pPr>
        <w:jc w:val="both"/>
        <w:rPr>
          <w:rFonts w:ascii="Garamond" w:hAnsi="Garamond"/>
          <w:noProof/>
        </w:rPr>
      </w:pPr>
    </w:p>
    <w:p w14:paraId="0BA95A34" w14:textId="77777777" w:rsidR="00473F1C" w:rsidRDefault="00473F1C" w:rsidP="00287F1D">
      <w:pPr>
        <w:jc w:val="both"/>
        <w:rPr>
          <w:rFonts w:ascii="Garamond" w:hAnsi="Garamond"/>
          <w:noProof/>
        </w:rPr>
      </w:pPr>
    </w:p>
    <w:p w14:paraId="7AF62AAB" w14:textId="77777777" w:rsidR="00E0744E" w:rsidRDefault="00E0744E" w:rsidP="00E0744E">
      <w:pPr>
        <w:jc w:val="center"/>
        <w:rPr>
          <w:rFonts w:ascii="Garamond" w:hAnsi="Garamond"/>
          <w:noProof/>
        </w:rPr>
      </w:pPr>
      <w:r>
        <w:rPr>
          <w:noProof/>
          <w:lang w:val="fr-FR" w:eastAsia="fr-FR"/>
        </w:rPr>
        <w:drawing>
          <wp:inline distT="0" distB="0" distL="0" distR="0" wp14:anchorId="6F2A95AF" wp14:editId="4FBD4BCA">
            <wp:extent cx="5334000" cy="2890837"/>
            <wp:effectExtent l="0" t="0" r="0" b="508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0CFE1A6" w14:textId="77777777" w:rsidR="00287F1D" w:rsidRPr="00EF4124" w:rsidRDefault="00374A71" w:rsidP="00220734">
      <w:pPr>
        <w:tabs>
          <w:tab w:val="left" w:pos="4995"/>
        </w:tabs>
        <w:jc w:val="center"/>
        <w:rPr>
          <w:rFonts w:ascii="Garamond" w:hAnsi="Garamond"/>
          <w:noProof/>
        </w:rPr>
      </w:pPr>
      <w:r>
        <w:rPr>
          <w:rFonts w:ascii="Garamond" w:hAnsi="Garamond"/>
          <w:b/>
          <w:noProof/>
          <w:sz w:val="20"/>
          <w:szCs w:val="20"/>
        </w:rPr>
        <w:t>Fig. 4</w:t>
      </w:r>
      <w:r w:rsidR="00220734" w:rsidRPr="00CF02AB">
        <w:rPr>
          <w:rFonts w:ascii="Garamond" w:hAnsi="Garamond"/>
          <w:noProof/>
          <w:sz w:val="20"/>
          <w:szCs w:val="20"/>
        </w:rPr>
        <w:t xml:space="preserve">. </w:t>
      </w:r>
      <w:r>
        <w:rPr>
          <w:rFonts w:ascii="Garamond" w:hAnsi="Garamond"/>
          <w:noProof/>
          <w:sz w:val="20"/>
          <w:szCs w:val="20"/>
        </w:rPr>
        <w:t>Percetages of individuals chan</w:t>
      </w:r>
      <w:r w:rsidR="00220734">
        <w:rPr>
          <w:rFonts w:ascii="Garamond" w:hAnsi="Garamond"/>
          <w:noProof/>
          <w:sz w:val="20"/>
          <w:szCs w:val="20"/>
        </w:rPr>
        <w:t xml:space="preserve">ging their minds </w:t>
      </w:r>
      <w:r>
        <w:rPr>
          <w:rFonts w:ascii="Garamond" w:hAnsi="Garamond"/>
          <w:noProof/>
          <w:sz w:val="20"/>
          <w:szCs w:val="20"/>
        </w:rPr>
        <w:t>for each amplitude</w:t>
      </w:r>
    </w:p>
    <w:p w14:paraId="52107D23" w14:textId="77777777" w:rsidR="00287F1D" w:rsidRPr="00EF4124" w:rsidRDefault="00287F1D" w:rsidP="00287F1D">
      <w:pPr>
        <w:jc w:val="both"/>
        <w:rPr>
          <w:rFonts w:ascii="Garamond" w:hAnsi="Garamond"/>
          <w:noProof/>
        </w:rPr>
      </w:pPr>
    </w:p>
    <w:p w14:paraId="5D9D8DC4" w14:textId="77777777" w:rsidR="00E12AEB" w:rsidRDefault="00E12AEB" w:rsidP="00932445">
      <w:pPr>
        <w:jc w:val="both"/>
        <w:rPr>
          <w:rFonts w:ascii="Garamond" w:hAnsi="Garamond"/>
          <w:noProof/>
        </w:rPr>
      </w:pPr>
    </w:p>
    <w:p w14:paraId="0054812F" w14:textId="77777777" w:rsidR="00E12AEB" w:rsidRDefault="00E12AEB" w:rsidP="00932445">
      <w:pPr>
        <w:jc w:val="both"/>
        <w:rPr>
          <w:rFonts w:ascii="Garamond" w:hAnsi="Garamond"/>
          <w:noProof/>
        </w:rPr>
      </w:pPr>
    </w:p>
    <w:p w14:paraId="44EC878B" w14:textId="77777777" w:rsidR="00AC65A5" w:rsidRDefault="003E7776" w:rsidP="00DF7BAF">
      <w:pPr>
        <w:spacing w:line="360" w:lineRule="auto"/>
        <w:jc w:val="both"/>
        <w:rPr>
          <w:rFonts w:ascii="Garamond" w:hAnsi="Garamond"/>
          <w:noProof/>
        </w:rPr>
      </w:pPr>
      <w:r w:rsidRPr="005528A8">
        <w:rPr>
          <w:rFonts w:ascii="Garamond" w:hAnsi="Garamond"/>
          <w:noProof/>
        </w:rPr>
        <w:t xml:space="preserve">In order to </w:t>
      </w:r>
      <w:r w:rsidR="00976CC8" w:rsidRPr="005528A8">
        <w:rPr>
          <w:rFonts w:ascii="Garamond" w:hAnsi="Garamond"/>
          <w:noProof/>
        </w:rPr>
        <w:t xml:space="preserve">check the robusteness </w:t>
      </w:r>
      <w:r w:rsidR="003152FC" w:rsidRPr="005528A8">
        <w:rPr>
          <w:rFonts w:ascii="Garamond" w:hAnsi="Garamond"/>
          <w:noProof/>
        </w:rPr>
        <w:t xml:space="preserve">of our </w:t>
      </w:r>
      <w:r w:rsidRPr="005528A8">
        <w:rPr>
          <w:rFonts w:ascii="Garamond" w:hAnsi="Garamond"/>
          <w:noProof/>
        </w:rPr>
        <w:t xml:space="preserve">former </w:t>
      </w:r>
      <w:r w:rsidR="003152FC" w:rsidRPr="005528A8">
        <w:rPr>
          <w:rFonts w:ascii="Garamond" w:hAnsi="Garamond"/>
          <w:noProof/>
        </w:rPr>
        <w:t xml:space="preserve">results </w:t>
      </w:r>
      <w:r w:rsidRPr="005528A8">
        <w:rPr>
          <w:rFonts w:ascii="Garamond" w:hAnsi="Garamond"/>
          <w:noProof/>
        </w:rPr>
        <w:t xml:space="preserve">we </w:t>
      </w:r>
      <w:r w:rsidR="00CD6A50" w:rsidRPr="005528A8">
        <w:rPr>
          <w:rFonts w:ascii="Garamond" w:hAnsi="Garamond"/>
          <w:noProof/>
        </w:rPr>
        <w:t xml:space="preserve">run </w:t>
      </w:r>
      <w:r w:rsidRPr="005528A8">
        <w:rPr>
          <w:rFonts w:ascii="Garamond" w:hAnsi="Garamond"/>
          <w:noProof/>
        </w:rPr>
        <w:t>several</w:t>
      </w:r>
      <w:r w:rsidR="00DF7BAF" w:rsidRPr="005528A8">
        <w:rPr>
          <w:rFonts w:ascii="Garamond" w:hAnsi="Garamond"/>
          <w:noProof/>
        </w:rPr>
        <w:t xml:space="preserve"> regressions</w:t>
      </w:r>
      <w:r w:rsidRPr="005528A8">
        <w:rPr>
          <w:rFonts w:ascii="Garamond" w:hAnsi="Garamond"/>
          <w:noProof/>
        </w:rPr>
        <w:t xml:space="preserve">, using as </w:t>
      </w:r>
      <w:r w:rsidR="00AC65A5" w:rsidRPr="005528A8">
        <w:rPr>
          <w:rFonts w:ascii="Garamond" w:hAnsi="Garamond"/>
          <w:noProof/>
        </w:rPr>
        <w:t>the</w:t>
      </w:r>
      <w:r w:rsidRPr="005528A8">
        <w:rPr>
          <w:rFonts w:ascii="Garamond" w:hAnsi="Garamond"/>
          <w:noProof/>
        </w:rPr>
        <w:t xml:space="preserve"> dependent variable</w:t>
      </w:r>
      <w:r w:rsidR="00475B8F" w:rsidRPr="005528A8">
        <w:rPr>
          <w:rFonts w:ascii="Garamond" w:hAnsi="Garamond"/>
          <w:noProof/>
        </w:rPr>
        <w:t xml:space="preserve"> the </w:t>
      </w:r>
      <w:r w:rsidR="00AC65A5" w:rsidRPr="005528A8">
        <w:rPr>
          <w:rFonts w:ascii="Garamond" w:hAnsi="Garamond"/>
          <w:noProof/>
        </w:rPr>
        <w:t xml:space="preserve">amount of the </w:t>
      </w:r>
      <w:r w:rsidR="00DF7BAF" w:rsidRPr="005528A8">
        <w:rPr>
          <w:rFonts w:ascii="Garamond" w:hAnsi="Garamond"/>
          <w:noProof/>
        </w:rPr>
        <w:t>donatio</w:t>
      </w:r>
      <w:r w:rsidR="00AC65A5" w:rsidRPr="005528A8">
        <w:rPr>
          <w:rFonts w:ascii="Garamond" w:hAnsi="Garamond"/>
          <w:noProof/>
        </w:rPr>
        <w:t>n (</w:t>
      </w:r>
      <w:r w:rsidR="0092706F" w:rsidRPr="00BE666A">
        <w:rPr>
          <w:rFonts w:ascii="Garamond" w:hAnsi="Garamond"/>
          <w:i/>
          <w:noProof/>
        </w:rPr>
        <w:t>d</w:t>
      </w:r>
      <w:r w:rsidR="00AC65A5" w:rsidRPr="005528A8">
        <w:rPr>
          <w:rFonts w:ascii="Garamond" w:hAnsi="Garamond"/>
          <w:i/>
          <w:noProof/>
        </w:rPr>
        <w:t>onation</w:t>
      </w:r>
      <w:r w:rsidR="00AC65A5" w:rsidRPr="005528A8">
        <w:rPr>
          <w:rFonts w:ascii="Garamond" w:hAnsi="Garamond"/>
          <w:noProof/>
        </w:rPr>
        <w:t>)</w:t>
      </w:r>
      <w:r w:rsidR="00E90542" w:rsidRPr="005528A8">
        <w:rPr>
          <w:rFonts w:ascii="Garamond" w:hAnsi="Garamond"/>
          <w:noProof/>
        </w:rPr>
        <w:t>.</w:t>
      </w:r>
      <w:r w:rsidR="0092706F">
        <w:rPr>
          <w:rFonts w:ascii="Garamond" w:hAnsi="Garamond"/>
          <w:noProof/>
        </w:rPr>
        <w:t xml:space="preserve"> </w:t>
      </w:r>
      <w:r w:rsidR="00AC65A5" w:rsidRPr="005528A8">
        <w:rPr>
          <w:rFonts w:ascii="Garamond" w:hAnsi="Garamond"/>
          <w:noProof/>
        </w:rPr>
        <w:t>The theoretical model has emphasized that the pledge</w:t>
      </w:r>
      <w:r w:rsidR="003571F5" w:rsidRPr="005528A8">
        <w:rPr>
          <w:rFonts w:ascii="Garamond" w:hAnsi="Garamond"/>
          <w:noProof/>
        </w:rPr>
        <w:t>d amount (</w:t>
      </w:r>
      <w:r w:rsidR="00E02A45" w:rsidRPr="00775972">
        <w:rPr>
          <w:rFonts w:ascii="Garamond" w:hAnsi="Garamond"/>
          <w:i/>
          <w:noProof/>
        </w:rPr>
        <w:t>p</w:t>
      </w:r>
      <w:r w:rsidR="003571F5" w:rsidRPr="005528A8">
        <w:rPr>
          <w:rFonts w:ascii="Garamond" w:hAnsi="Garamond"/>
          <w:i/>
          <w:noProof/>
        </w:rPr>
        <w:t>ledge</w:t>
      </w:r>
      <w:r w:rsidR="003571F5" w:rsidRPr="005528A8">
        <w:rPr>
          <w:rFonts w:ascii="Garamond" w:hAnsi="Garamond"/>
          <w:noProof/>
        </w:rPr>
        <w:t>)</w:t>
      </w:r>
      <w:r w:rsidR="00AC65A5" w:rsidRPr="005528A8">
        <w:rPr>
          <w:rFonts w:ascii="Garamond" w:hAnsi="Garamond"/>
          <w:noProof/>
        </w:rPr>
        <w:t xml:space="preserve"> is endogenously determined, given the </w:t>
      </w:r>
      <w:r w:rsidR="00B3048D" w:rsidRPr="005528A8">
        <w:rPr>
          <w:rFonts w:ascii="Garamond" w:hAnsi="Garamond"/>
          <w:noProof/>
        </w:rPr>
        <w:t>expected endowment, the uncertainity about the endowment</w:t>
      </w:r>
      <w:r w:rsidR="00AC65A5" w:rsidRPr="005528A8">
        <w:rPr>
          <w:rFonts w:ascii="Garamond" w:hAnsi="Garamond"/>
          <w:noProof/>
        </w:rPr>
        <w:t xml:space="preserve"> and the type of commitement. We thus run regressions </w:t>
      </w:r>
      <w:r w:rsidR="0092706F">
        <w:rPr>
          <w:rFonts w:ascii="Garamond" w:hAnsi="Garamond"/>
          <w:noProof/>
        </w:rPr>
        <w:t xml:space="preserve">with and </w:t>
      </w:r>
      <w:r w:rsidR="00AC65A5" w:rsidRPr="005528A8">
        <w:rPr>
          <w:rFonts w:ascii="Garamond" w:hAnsi="Garamond"/>
          <w:noProof/>
        </w:rPr>
        <w:t>without the pledge as an explanatory variable.</w:t>
      </w:r>
    </w:p>
    <w:p w14:paraId="4118C46D" w14:textId="77777777" w:rsidR="00AC65A5" w:rsidRDefault="00AC65A5" w:rsidP="00DF7BAF">
      <w:pPr>
        <w:spacing w:line="360" w:lineRule="auto"/>
        <w:jc w:val="both"/>
        <w:rPr>
          <w:rFonts w:ascii="Garamond" w:hAnsi="Garamond"/>
          <w:noProof/>
        </w:rPr>
      </w:pPr>
    </w:p>
    <w:p w14:paraId="22B56208" w14:textId="32162A71" w:rsidR="00DB12E0" w:rsidRPr="00EB38E8" w:rsidRDefault="00D40855" w:rsidP="00DB12E0">
      <w:pPr>
        <w:spacing w:line="360" w:lineRule="auto"/>
        <w:jc w:val="both"/>
        <w:rPr>
          <w:rFonts w:ascii="Garamond" w:hAnsi="Garamond"/>
        </w:rPr>
      </w:pPr>
      <w:r>
        <w:rPr>
          <w:rFonts w:ascii="Garamond" w:hAnsi="Garamond"/>
          <w:noProof/>
        </w:rPr>
        <w:t xml:space="preserve">The covariates are: </w:t>
      </w:r>
      <w:r>
        <w:rPr>
          <w:rFonts w:ascii="Garamond" w:hAnsi="Garamond"/>
          <w:i/>
          <w:noProof/>
        </w:rPr>
        <w:t>e</w:t>
      </w:r>
      <w:r w:rsidR="00DF7BAF" w:rsidRPr="00FF5702">
        <w:rPr>
          <w:rFonts w:ascii="Garamond" w:hAnsi="Garamond"/>
          <w:i/>
          <w:noProof/>
        </w:rPr>
        <w:t>ndowment</w:t>
      </w:r>
      <w:r w:rsidR="00DF7BAF" w:rsidRPr="00E56B2B">
        <w:rPr>
          <w:rFonts w:ascii="Garamond" w:hAnsi="Garamond"/>
          <w:noProof/>
        </w:rPr>
        <w:t xml:space="preserve"> </w:t>
      </w:r>
      <w:r>
        <w:rPr>
          <w:rFonts w:ascii="Garamond" w:hAnsi="Garamond"/>
          <w:noProof/>
        </w:rPr>
        <w:t xml:space="preserve">- </w:t>
      </w:r>
      <w:r w:rsidR="00DF7BAF" w:rsidRPr="00E56B2B">
        <w:rPr>
          <w:rFonts w:ascii="Garamond" w:hAnsi="Garamond"/>
          <w:noProof/>
        </w:rPr>
        <w:t xml:space="preserve">the true value of the endowment drew by the computer in the set of (0, 2, 3, 5, 7, 10); </w:t>
      </w:r>
      <w:r w:rsidR="00FF5702" w:rsidRPr="00FF5702">
        <w:rPr>
          <w:rFonts w:ascii="Garamond" w:hAnsi="Garamond"/>
          <w:i/>
          <w:noProof/>
        </w:rPr>
        <w:t>pledge</w:t>
      </w:r>
      <w:r w:rsidR="00FF5702">
        <w:rPr>
          <w:rFonts w:ascii="Garamond" w:hAnsi="Garamond"/>
          <w:noProof/>
        </w:rPr>
        <w:t xml:space="preserve"> </w:t>
      </w:r>
      <w:r>
        <w:rPr>
          <w:rFonts w:ascii="Garamond" w:hAnsi="Garamond"/>
          <w:noProof/>
        </w:rPr>
        <w:t>-</w:t>
      </w:r>
      <w:r w:rsidR="00FF5702">
        <w:rPr>
          <w:rFonts w:ascii="Garamond" w:hAnsi="Garamond"/>
          <w:noProof/>
        </w:rPr>
        <w:t xml:space="preserve"> the pledged amount; </w:t>
      </w:r>
      <w:r w:rsidR="00DF7BAF" w:rsidRPr="00FF5702">
        <w:rPr>
          <w:rFonts w:ascii="Garamond" w:hAnsi="Garamond"/>
          <w:i/>
          <w:noProof/>
        </w:rPr>
        <w:t>private</w:t>
      </w:r>
      <w:r w:rsidR="00DF7BAF" w:rsidRPr="00E56B2B">
        <w:rPr>
          <w:rFonts w:ascii="Garamond" w:hAnsi="Garamond"/>
          <w:noProof/>
        </w:rPr>
        <w:t xml:space="preserve"> (</w:t>
      </w:r>
      <w:r w:rsidR="00DF7BAF" w:rsidRPr="00FF5702">
        <w:rPr>
          <w:rFonts w:ascii="Garamond" w:hAnsi="Garamond"/>
          <w:i/>
          <w:noProof/>
        </w:rPr>
        <w:t>public</w:t>
      </w:r>
      <w:r w:rsidR="00DF7BAF" w:rsidRPr="00E56B2B">
        <w:rPr>
          <w:rFonts w:ascii="Garamond" w:hAnsi="Garamond"/>
          <w:noProof/>
        </w:rPr>
        <w:t xml:space="preserve">, </w:t>
      </w:r>
      <w:r w:rsidR="00DF7BAF" w:rsidRPr="00FF5702">
        <w:rPr>
          <w:rFonts w:ascii="Garamond" w:hAnsi="Garamond"/>
          <w:i/>
          <w:noProof/>
        </w:rPr>
        <w:t>irrvocable</w:t>
      </w:r>
      <w:r w:rsidR="00DF7BAF" w:rsidRPr="00E56B2B">
        <w:rPr>
          <w:rFonts w:ascii="Garamond" w:hAnsi="Garamond"/>
          <w:noProof/>
        </w:rPr>
        <w:t>) is a dummy variable, taking the value 1 in the</w:t>
      </w:r>
      <w:r w:rsidR="00FF5702">
        <w:rPr>
          <w:rFonts w:ascii="Garamond" w:hAnsi="Garamond"/>
          <w:noProof/>
        </w:rPr>
        <w:t xml:space="preserve"> private (resp</w:t>
      </w:r>
      <w:r w:rsidR="00DF7BAF" w:rsidRPr="00E56B2B">
        <w:rPr>
          <w:rFonts w:ascii="Garamond" w:hAnsi="Garamond"/>
          <w:noProof/>
        </w:rPr>
        <w:t>ectively public and irrevokable) pledge condi</w:t>
      </w:r>
      <w:r w:rsidR="00FF5702">
        <w:rPr>
          <w:rFonts w:ascii="Garamond" w:hAnsi="Garamond"/>
          <w:noProof/>
        </w:rPr>
        <w:t>ti</w:t>
      </w:r>
      <w:r w:rsidR="00DF7BAF" w:rsidRPr="00E56B2B">
        <w:rPr>
          <w:rFonts w:ascii="Garamond" w:hAnsi="Garamond"/>
          <w:noProof/>
        </w:rPr>
        <w:t xml:space="preserve">on; equivalently, </w:t>
      </w:r>
      <w:r w:rsidR="00DF7BAF" w:rsidRPr="00FF5702">
        <w:rPr>
          <w:rFonts w:ascii="Garamond" w:hAnsi="Garamond"/>
          <w:i/>
          <w:noProof/>
        </w:rPr>
        <w:t>h</w:t>
      </w:r>
      <w:r w:rsidR="00036A0A" w:rsidRPr="00FF5702">
        <w:rPr>
          <w:rFonts w:ascii="Garamond" w:hAnsi="Garamond"/>
          <w:i/>
          <w:noProof/>
        </w:rPr>
        <w:t>igh</w:t>
      </w:r>
      <w:r w:rsidR="00DF7BAF" w:rsidRPr="00FF5702">
        <w:rPr>
          <w:rFonts w:ascii="Garamond" w:hAnsi="Garamond"/>
          <w:i/>
          <w:noProof/>
        </w:rPr>
        <w:t xml:space="preserve"> risk</w:t>
      </w:r>
      <w:r w:rsidR="00DF7BAF" w:rsidRPr="00E56B2B">
        <w:rPr>
          <w:rFonts w:ascii="Garamond" w:hAnsi="Garamond"/>
          <w:noProof/>
        </w:rPr>
        <w:t xml:space="preserve"> is a dummy variable taking the value 1</w:t>
      </w:r>
      <w:r w:rsidR="00036A0A">
        <w:rPr>
          <w:rFonts w:ascii="Garamond" w:hAnsi="Garamond"/>
          <w:noProof/>
        </w:rPr>
        <w:t xml:space="preserve"> in the high </w:t>
      </w:r>
      <w:r w:rsidR="00DF7BAF" w:rsidRPr="00E56B2B">
        <w:rPr>
          <w:rFonts w:ascii="Garamond" w:hAnsi="Garamond"/>
          <w:noProof/>
        </w:rPr>
        <w:t>dispers</w:t>
      </w:r>
      <w:r>
        <w:rPr>
          <w:rFonts w:ascii="Garamond" w:hAnsi="Garamond"/>
          <w:noProof/>
        </w:rPr>
        <w:t>ion</w:t>
      </w:r>
      <w:r w:rsidR="00DF7BAF" w:rsidRPr="00E56B2B">
        <w:rPr>
          <w:rFonts w:ascii="Garamond" w:hAnsi="Garamond"/>
          <w:noProof/>
        </w:rPr>
        <w:t xml:space="preserve"> endowment treatments. </w:t>
      </w:r>
      <w:r w:rsidR="00AC65A5" w:rsidRPr="00E1073D">
        <w:rPr>
          <w:rFonts w:ascii="Garamond" w:hAnsi="Garamond"/>
          <w:noProof/>
        </w:rPr>
        <w:t>The benchmark is the baseline treatment (no pledge</w:t>
      </w:r>
      <w:r w:rsidR="007E1E92">
        <w:rPr>
          <w:rFonts w:ascii="Garamond" w:hAnsi="Garamond"/>
          <w:noProof/>
        </w:rPr>
        <w:t>/</w:t>
      </w:r>
      <w:r w:rsidR="00B3048D" w:rsidRPr="00E1073D">
        <w:rPr>
          <w:rFonts w:ascii="Garamond" w:hAnsi="Garamond"/>
          <w:noProof/>
        </w:rPr>
        <w:t>no-risk</w:t>
      </w:r>
      <w:r w:rsidR="00145324">
        <w:rPr>
          <w:rFonts w:ascii="Garamond" w:hAnsi="Garamond"/>
          <w:noProof/>
        </w:rPr>
        <w:t>)</w:t>
      </w:r>
      <w:r w:rsidR="00B3048D" w:rsidRPr="00E1073D">
        <w:rPr>
          <w:rFonts w:ascii="Garamond" w:hAnsi="Garamond"/>
          <w:noProof/>
        </w:rPr>
        <w:t xml:space="preserve"> condition. </w:t>
      </w:r>
      <w:r w:rsidR="00DB12E0" w:rsidRPr="00EB38E8">
        <w:rPr>
          <w:rFonts w:ascii="Garamond" w:hAnsi="Garamond"/>
          <w:noProof/>
        </w:rPr>
        <w:t>The interraction terms</w:t>
      </w:r>
      <w:r w:rsidR="00DB12E0" w:rsidRPr="00EB38E8">
        <w:rPr>
          <w:rFonts w:ascii="Garamond" w:hAnsi="Garamond"/>
          <w:i/>
          <w:noProof/>
        </w:rPr>
        <w:t xml:space="preserve"> </w:t>
      </w:r>
      <w:r w:rsidR="00DB12E0" w:rsidRPr="00EB38E8">
        <w:rPr>
          <w:rFonts w:ascii="Garamond" w:hAnsi="Garamond"/>
          <w:noProof/>
        </w:rPr>
        <w:t>(</w:t>
      </w:r>
      <w:r w:rsidR="00DB12E0" w:rsidRPr="00EB38E8">
        <w:rPr>
          <w:rFonts w:ascii="Garamond" w:hAnsi="Garamond"/>
          <w:i/>
          <w:noProof/>
        </w:rPr>
        <w:t xml:space="preserve">high risk*private </w:t>
      </w:r>
      <w:r w:rsidR="00DB12E0" w:rsidRPr="00EB38E8">
        <w:rPr>
          <w:rFonts w:ascii="Garamond" w:hAnsi="Garamond"/>
          <w:noProof/>
        </w:rPr>
        <w:t xml:space="preserve">and </w:t>
      </w:r>
      <w:r w:rsidR="00DB12E0" w:rsidRPr="00EB38E8">
        <w:rPr>
          <w:rFonts w:ascii="Garamond" w:hAnsi="Garamond"/>
          <w:i/>
          <w:noProof/>
        </w:rPr>
        <w:t>high risk*public</w:t>
      </w:r>
      <w:r w:rsidR="00DB12E0" w:rsidRPr="00EB38E8">
        <w:rPr>
          <w:rFonts w:ascii="Garamond" w:hAnsi="Garamond"/>
          <w:noProof/>
        </w:rPr>
        <w:t>), meant</w:t>
      </w:r>
      <w:r w:rsidR="00DB12E0" w:rsidRPr="00EB38E8">
        <w:rPr>
          <w:rFonts w:ascii="Garamond" w:hAnsi="Garamond"/>
          <w:i/>
          <w:noProof/>
        </w:rPr>
        <w:t xml:space="preserve"> </w:t>
      </w:r>
      <w:r w:rsidR="00DB12E0" w:rsidRPr="00EB38E8">
        <w:rPr>
          <w:rFonts w:ascii="Garamond" w:hAnsi="Garamond"/>
          <w:noProof/>
        </w:rPr>
        <w:t>to capture the moderator effect of the type of treatment (private and public)</w:t>
      </w:r>
      <w:r w:rsidR="00DB12E0" w:rsidRPr="00EB38E8">
        <w:rPr>
          <w:rFonts w:ascii="Garamond" w:hAnsi="Garamond"/>
          <w:i/>
          <w:noProof/>
        </w:rPr>
        <w:t xml:space="preserve"> </w:t>
      </w:r>
      <w:r w:rsidR="00DB12E0" w:rsidRPr="00EB38E8">
        <w:rPr>
          <w:rFonts w:ascii="Garamond" w:hAnsi="Garamond"/>
          <w:noProof/>
        </w:rPr>
        <w:t>on the high risk situation were not significant</w:t>
      </w:r>
      <w:r w:rsidR="00DB12E0" w:rsidRPr="00EB38E8">
        <w:rPr>
          <w:rFonts w:ascii="Garamond" w:hAnsi="Garamond"/>
        </w:rPr>
        <w:t xml:space="preserve"> (t</w:t>
      </w:r>
      <w:r w:rsidR="00DB12E0" w:rsidRPr="00EB38E8">
        <w:rPr>
          <w:rFonts w:ascii="Garamond" w:hAnsi="Garamond"/>
          <w:noProof/>
        </w:rPr>
        <w:t>he uncertainty effect is not reinforced by a higher uncertainty about the endowment as expected).</w:t>
      </w:r>
    </w:p>
    <w:p w14:paraId="6B19AE62" w14:textId="77777777" w:rsidR="00E23E71" w:rsidRDefault="00E23E71" w:rsidP="007168E7">
      <w:pPr>
        <w:spacing w:line="360" w:lineRule="auto"/>
        <w:jc w:val="both"/>
        <w:rPr>
          <w:rFonts w:ascii="Garamond" w:hAnsi="Garamond"/>
          <w:noProof/>
        </w:rPr>
      </w:pPr>
    </w:p>
    <w:p w14:paraId="5343D35F" w14:textId="675E9B65" w:rsidR="00EF5BE9" w:rsidRDefault="007168E7" w:rsidP="007168E7">
      <w:pPr>
        <w:spacing w:line="360" w:lineRule="auto"/>
        <w:jc w:val="both"/>
        <w:rPr>
          <w:rFonts w:ascii="Garamond" w:hAnsi="Garamond"/>
          <w:noProof/>
        </w:rPr>
      </w:pPr>
      <w:r w:rsidRPr="005528A8">
        <w:rPr>
          <w:rFonts w:ascii="Garamond" w:hAnsi="Garamond"/>
          <w:noProof/>
        </w:rPr>
        <w:t xml:space="preserve">Table 5 reports the output of </w:t>
      </w:r>
      <w:r>
        <w:rPr>
          <w:rFonts w:ascii="Garamond" w:hAnsi="Garamond"/>
          <w:noProof/>
        </w:rPr>
        <w:t>two</w:t>
      </w:r>
      <w:r w:rsidRPr="005528A8">
        <w:rPr>
          <w:rFonts w:ascii="Garamond" w:hAnsi="Garamond"/>
          <w:noProof/>
        </w:rPr>
        <w:t xml:space="preserve"> OLS regression model</w:t>
      </w:r>
      <w:r>
        <w:rPr>
          <w:rFonts w:ascii="Garamond" w:hAnsi="Garamond"/>
          <w:noProof/>
        </w:rPr>
        <w:t>s</w:t>
      </w:r>
      <w:r w:rsidRPr="005528A8">
        <w:rPr>
          <w:rFonts w:ascii="Garamond" w:hAnsi="Garamond"/>
          <w:noProof/>
        </w:rPr>
        <w:t xml:space="preserve"> for the whole sample of 640 participants.</w:t>
      </w:r>
      <w:r w:rsidR="00145324" w:rsidRPr="00145324">
        <w:rPr>
          <w:rStyle w:val="Appelnotedebasdep"/>
          <w:rFonts w:ascii="Garamond" w:hAnsi="Garamond"/>
          <w:noProof/>
        </w:rPr>
        <w:t xml:space="preserve"> </w:t>
      </w:r>
      <w:r w:rsidR="00145324" w:rsidRPr="005528A8">
        <w:rPr>
          <w:rStyle w:val="Appelnotedebasdep"/>
          <w:rFonts w:ascii="Garamond" w:hAnsi="Garamond"/>
          <w:noProof/>
        </w:rPr>
        <w:footnoteReference w:id="12"/>
      </w:r>
      <w:r>
        <w:rPr>
          <w:rFonts w:ascii="Garamond" w:hAnsi="Garamond"/>
          <w:noProof/>
        </w:rPr>
        <w:t xml:space="preserve"> Model (1) inc</w:t>
      </w:r>
      <w:r w:rsidR="00675AEC">
        <w:rPr>
          <w:rFonts w:ascii="Garamond" w:hAnsi="Garamond"/>
          <w:noProof/>
        </w:rPr>
        <w:t>l</w:t>
      </w:r>
      <w:r>
        <w:rPr>
          <w:rFonts w:ascii="Garamond" w:hAnsi="Garamond"/>
          <w:noProof/>
        </w:rPr>
        <w:t xml:space="preserve">udes the </w:t>
      </w:r>
      <w:r w:rsidR="00675AEC">
        <w:rPr>
          <w:rFonts w:ascii="Garamond" w:hAnsi="Garamond"/>
          <w:noProof/>
        </w:rPr>
        <w:t xml:space="preserve">whole </w:t>
      </w:r>
      <w:r w:rsidR="007E1E92">
        <w:rPr>
          <w:rFonts w:ascii="Garamond" w:hAnsi="Garamond"/>
          <w:noProof/>
        </w:rPr>
        <w:t>sample, whereas</w:t>
      </w:r>
      <w:r>
        <w:rPr>
          <w:rFonts w:ascii="Garamond" w:hAnsi="Garamond"/>
          <w:noProof/>
        </w:rPr>
        <w:t xml:space="preserve"> model (2) only includes individuals confronted to pledge (so only 546 data). From model (1), we </w:t>
      </w:r>
      <w:r w:rsidR="00EF5BE9">
        <w:rPr>
          <w:rFonts w:ascii="Garamond" w:hAnsi="Garamond"/>
          <w:noProof/>
        </w:rPr>
        <w:t>observe that</w:t>
      </w:r>
      <w:r>
        <w:rPr>
          <w:rFonts w:ascii="Garamond" w:hAnsi="Garamond"/>
          <w:noProof/>
        </w:rPr>
        <w:t>, c</w:t>
      </w:r>
      <w:r w:rsidRPr="00B33D3D">
        <w:rPr>
          <w:rFonts w:ascii="Garamond" w:hAnsi="Garamond"/>
          <w:noProof/>
        </w:rPr>
        <w:t xml:space="preserve">ompared to the </w:t>
      </w:r>
      <w:r>
        <w:rPr>
          <w:rFonts w:ascii="Garamond" w:hAnsi="Garamond"/>
          <w:noProof/>
        </w:rPr>
        <w:t>baseline</w:t>
      </w:r>
      <w:r w:rsidRPr="00B33D3D">
        <w:rPr>
          <w:rFonts w:ascii="Garamond" w:hAnsi="Garamond"/>
          <w:noProof/>
        </w:rPr>
        <w:t xml:space="preserve">, private </w:t>
      </w:r>
      <w:r w:rsidR="00EF5BE9">
        <w:rPr>
          <w:rFonts w:ascii="Garamond" w:hAnsi="Garamond"/>
          <w:noProof/>
        </w:rPr>
        <w:t>pledges are associated to lower</w:t>
      </w:r>
      <w:r w:rsidRPr="00B33D3D">
        <w:rPr>
          <w:rFonts w:ascii="Garamond" w:hAnsi="Garamond"/>
          <w:noProof/>
        </w:rPr>
        <w:t xml:space="preserve"> donation</w:t>
      </w:r>
      <w:r w:rsidR="00097121">
        <w:rPr>
          <w:rFonts w:ascii="Garamond" w:hAnsi="Garamond"/>
          <w:noProof/>
        </w:rPr>
        <w:t xml:space="preserve"> levels</w:t>
      </w:r>
      <w:r w:rsidRPr="00B33D3D">
        <w:rPr>
          <w:rFonts w:ascii="Garamond" w:hAnsi="Garamond"/>
          <w:noProof/>
        </w:rPr>
        <w:t xml:space="preserve"> (-0.3</w:t>
      </w:r>
      <w:r>
        <w:rPr>
          <w:rFonts w:ascii="Garamond" w:hAnsi="Garamond"/>
          <w:noProof/>
        </w:rPr>
        <w:t>62</w:t>
      </w:r>
      <w:r w:rsidRPr="00B33D3D">
        <w:rPr>
          <w:rFonts w:ascii="Garamond" w:hAnsi="Garamond"/>
          <w:noProof/>
        </w:rPr>
        <w:t xml:space="preserve">), and the public </w:t>
      </w:r>
      <w:r w:rsidR="00EF5BE9">
        <w:rPr>
          <w:rFonts w:ascii="Garamond" w:hAnsi="Garamond"/>
          <w:noProof/>
        </w:rPr>
        <w:t>pledges are associated to even lower donation levels</w:t>
      </w:r>
      <w:r>
        <w:rPr>
          <w:rFonts w:ascii="Garamond" w:hAnsi="Garamond"/>
          <w:noProof/>
        </w:rPr>
        <w:t xml:space="preserve"> (-0.717</w:t>
      </w:r>
      <w:r w:rsidRPr="00B33D3D">
        <w:rPr>
          <w:rFonts w:ascii="Garamond" w:hAnsi="Garamond"/>
          <w:noProof/>
        </w:rPr>
        <w:t>)</w:t>
      </w:r>
      <w:r>
        <w:rPr>
          <w:rFonts w:ascii="Garamond" w:hAnsi="Garamond"/>
          <w:noProof/>
        </w:rPr>
        <w:t xml:space="preserve">. </w:t>
      </w:r>
      <w:r w:rsidR="003B0F69" w:rsidRPr="003B0F69">
        <w:rPr>
          <w:rFonts w:ascii="Garamond" w:hAnsi="Garamond"/>
          <w:noProof/>
        </w:rPr>
        <w:t>All things equal, the public pledge (tantamount to a strong commitment but also a higher show-off effect), has a net negative impact on the donation: the uncertainty effect (negativ</w:t>
      </w:r>
      <w:r w:rsidR="003B0F69">
        <w:rPr>
          <w:rFonts w:ascii="Garamond" w:hAnsi="Garamond"/>
          <w:noProof/>
        </w:rPr>
        <w:t>e) takes over the positive show-</w:t>
      </w:r>
      <w:r w:rsidR="003B0F69" w:rsidRPr="003B0F69">
        <w:rPr>
          <w:rFonts w:ascii="Garamond" w:hAnsi="Garamond"/>
          <w:noProof/>
        </w:rPr>
        <w:t>off effect.</w:t>
      </w:r>
      <w:r w:rsidR="003B0F69">
        <w:rPr>
          <w:rFonts w:ascii="Garamond" w:hAnsi="Garamond"/>
          <w:noProof/>
        </w:rPr>
        <w:t xml:space="preserve"> </w:t>
      </w:r>
      <w:r w:rsidRPr="00B33D3D">
        <w:rPr>
          <w:rFonts w:ascii="Garamond" w:hAnsi="Garamond"/>
          <w:noProof/>
        </w:rPr>
        <w:t xml:space="preserve">This is </w:t>
      </w:r>
      <w:r w:rsidR="00097121">
        <w:rPr>
          <w:rFonts w:ascii="Garamond" w:hAnsi="Garamond"/>
          <w:noProof/>
        </w:rPr>
        <w:t>consistent</w:t>
      </w:r>
      <w:r w:rsidRPr="00B33D3D">
        <w:rPr>
          <w:rFonts w:ascii="Garamond" w:hAnsi="Garamond"/>
          <w:noProof/>
        </w:rPr>
        <w:t xml:space="preserve"> with </w:t>
      </w:r>
      <w:r w:rsidR="00097121">
        <w:rPr>
          <w:rFonts w:ascii="Garamond" w:hAnsi="Garamond"/>
          <w:noProof/>
        </w:rPr>
        <w:t>our</w:t>
      </w:r>
      <w:r w:rsidRPr="00B33D3D">
        <w:rPr>
          <w:rFonts w:ascii="Garamond" w:hAnsi="Garamond"/>
          <w:noProof/>
        </w:rPr>
        <w:t xml:space="preserve"> theor</w:t>
      </w:r>
      <w:r w:rsidR="00097121">
        <w:rPr>
          <w:rFonts w:ascii="Garamond" w:hAnsi="Garamond"/>
          <w:noProof/>
        </w:rPr>
        <w:t>etical framework</w:t>
      </w:r>
      <w:r w:rsidR="00EF5BE9">
        <w:rPr>
          <w:rFonts w:ascii="Garamond" w:hAnsi="Garamond"/>
          <w:noProof/>
        </w:rPr>
        <w:t xml:space="preserve"> and corroborates our </w:t>
      </w:r>
      <w:r w:rsidR="00EF5BE9" w:rsidRPr="00775972">
        <w:rPr>
          <w:rFonts w:ascii="Garamond" w:hAnsi="Garamond"/>
          <w:b/>
          <w:noProof/>
        </w:rPr>
        <w:t>Result 1</w:t>
      </w:r>
      <w:r w:rsidR="00EF5BE9">
        <w:rPr>
          <w:rFonts w:ascii="Garamond" w:hAnsi="Garamond"/>
          <w:noProof/>
        </w:rPr>
        <w:t>.</w:t>
      </w:r>
    </w:p>
    <w:p w14:paraId="6C10C165" w14:textId="77777777" w:rsidR="00775972" w:rsidRDefault="00775972" w:rsidP="007168E7">
      <w:pPr>
        <w:spacing w:line="360" w:lineRule="auto"/>
        <w:jc w:val="both"/>
        <w:rPr>
          <w:rFonts w:ascii="Garamond" w:hAnsi="Garamond"/>
          <w:noProof/>
        </w:rPr>
      </w:pPr>
    </w:p>
    <w:p w14:paraId="59D83062" w14:textId="7B6ADA29" w:rsidR="00A33BBF" w:rsidRPr="00775972" w:rsidRDefault="007168E7" w:rsidP="007168E7">
      <w:pPr>
        <w:spacing w:line="360" w:lineRule="auto"/>
        <w:jc w:val="both"/>
        <w:rPr>
          <w:rFonts w:ascii="Garamond" w:hAnsi="Garamond"/>
          <w:noProof/>
        </w:rPr>
      </w:pPr>
      <w:r w:rsidRPr="00B33D3D">
        <w:rPr>
          <w:rFonts w:ascii="Garamond" w:hAnsi="Garamond"/>
          <w:noProof/>
        </w:rPr>
        <w:t xml:space="preserve">Yet, compared to </w:t>
      </w:r>
      <w:r>
        <w:rPr>
          <w:rFonts w:ascii="Garamond" w:hAnsi="Garamond"/>
          <w:noProof/>
        </w:rPr>
        <w:t xml:space="preserve">the baseline </w:t>
      </w:r>
      <w:r w:rsidRPr="00B33D3D">
        <w:rPr>
          <w:rFonts w:ascii="Garamond" w:hAnsi="Garamond"/>
          <w:noProof/>
        </w:rPr>
        <w:t>(no uncertainity), low uncert</w:t>
      </w:r>
      <w:r w:rsidR="00831E90">
        <w:rPr>
          <w:rFonts w:ascii="Garamond" w:hAnsi="Garamond"/>
          <w:noProof/>
        </w:rPr>
        <w:t>ain</w:t>
      </w:r>
      <w:r w:rsidRPr="00B33D3D">
        <w:rPr>
          <w:rFonts w:ascii="Garamond" w:hAnsi="Garamond"/>
          <w:noProof/>
        </w:rPr>
        <w:t xml:space="preserve">ty </w:t>
      </w:r>
      <w:r w:rsidR="00EF5BE9">
        <w:rPr>
          <w:rFonts w:ascii="Garamond" w:hAnsi="Garamond"/>
          <w:noProof/>
        </w:rPr>
        <w:t>about the future ressurces is associated to higher</w:t>
      </w:r>
      <w:r w:rsidR="00EF5BE9" w:rsidRPr="00B33D3D">
        <w:rPr>
          <w:rFonts w:ascii="Garamond" w:hAnsi="Garamond"/>
          <w:noProof/>
        </w:rPr>
        <w:t xml:space="preserve"> </w:t>
      </w:r>
      <w:r w:rsidRPr="00B33D3D">
        <w:rPr>
          <w:rFonts w:ascii="Garamond" w:hAnsi="Garamond"/>
          <w:noProof/>
        </w:rPr>
        <w:t>donation</w:t>
      </w:r>
      <w:r w:rsidR="009B1A6B">
        <w:rPr>
          <w:rFonts w:ascii="Garamond" w:hAnsi="Garamond"/>
          <w:noProof/>
        </w:rPr>
        <w:t>s</w:t>
      </w:r>
      <w:r w:rsidRPr="00B33D3D">
        <w:rPr>
          <w:rFonts w:ascii="Garamond" w:hAnsi="Garamond"/>
          <w:noProof/>
        </w:rPr>
        <w:t xml:space="preserve"> (+0.393) </w:t>
      </w:r>
      <w:r w:rsidR="00EF5BE9">
        <w:rPr>
          <w:rFonts w:ascii="Garamond" w:hAnsi="Garamond"/>
          <w:noProof/>
        </w:rPr>
        <w:t xml:space="preserve">as compared to the no undertainty case, </w:t>
      </w:r>
      <w:r w:rsidRPr="00B33D3D">
        <w:rPr>
          <w:rFonts w:ascii="Garamond" w:hAnsi="Garamond"/>
          <w:noProof/>
        </w:rPr>
        <w:t>a</w:t>
      </w:r>
      <w:r w:rsidR="00831E90">
        <w:rPr>
          <w:rFonts w:ascii="Garamond" w:hAnsi="Garamond"/>
          <w:noProof/>
        </w:rPr>
        <w:t>n</w:t>
      </w:r>
      <w:r w:rsidRPr="00B33D3D">
        <w:rPr>
          <w:rFonts w:ascii="Garamond" w:hAnsi="Garamond"/>
          <w:noProof/>
        </w:rPr>
        <w:t>d high uncert</w:t>
      </w:r>
      <w:r w:rsidR="00831E90">
        <w:rPr>
          <w:rFonts w:ascii="Garamond" w:hAnsi="Garamond"/>
          <w:noProof/>
        </w:rPr>
        <w:t>a</w:t>
      </w:r>
      <w:r w:rsidRPr="00B33D3D">
        <w:rPr>
          <w:rFonts w:ascii="Garamond" w:hAnsi="Garamond"/>
          <w:noProof/>
        </w:rPr>
        <w:t xml:space="preserve">inty </w:t>
      </w:r>
      <w:r w:rsidR="0079438F">
        <w:rPr>
          <w:rFonts w:ascii="Garamond" w:hAnsi="Garamond"/>
          <w:noProof/>
        </w:rPr>
        <w:t>is associated to even higher donations</w:t>
      </w:r>
      <w:r w:rsidRPr="00B33D3D">
        <w:rPr>
          <w:rFonts w:ascii="Garamond" w:hAnsi="Garamond"/>
          <w:noProof/>
        </w:rPr>
        <w:t xml:space="preserve"> (+0.523).</w:t>
      </w:r>
      <w:r>
        <w:rPr>
          <w:rFonts w:ascii="Garamond" w:hAnsi="Garamond"/>
          <w:noProof/>
        </w:rPr>
        <w:t xml:space="preserve"> </w:t>
      </w:r>
      <w:r w:rsidRPr="00775972">
        <w:rPr>
          <w:rFonts w:ascii="Garamond" w:hAnsi="Garamond"/>
          <w:noProof/>
        </w:rPr>
        <w:t xml:space="preserve">This result </w:t>
      </w:r>
      <w:r w:rsidR="00EF5BE9" w:rsidRPr="00775972">
        <w:rPr>
          <w:rFonts w:ascii="Garamond" w:hAnsi="Garamond"/>
        </w:rPr>
        <w:t xml:space="preserve">is not consistent with the predictions of </w:t>
      </w:r>
      <w:r w:rsidRPr="00775972">
        <w:rPr>
          <w:rFonts w:ascii="Garamond" w:hAnsi="Garamond"/>
          <w:noProof/>
        </w:rPr>
        <w:t xml:space="preserve">the theoretical model, but in line with the descriptive findings presented earlier. </w:t>
      </w:r>
      <w:r w:rsidR="0079438F">
        <w:rPr>
          <w:rFonts w:ascii="Garamond" w:hAnsi="Garamond"/>
          <w:noProof/>
        </w:rPr>
        <w:t>and with Kellner et al. (2015) who report that m</w:t>
      </w:r>
      <w:r w:rsidR="005C4443">
        <w:rPr>
          <w:rFonts w:ascii="Garamond" w:hAnsi="Garamond"/>
          <w:noProof/>
        </w:rPr>
        <w:t>e</w:t>
      </w:r>
      <w:r w:rsidR="0079438F">
        <w:rPr>
          <w:rFonts w:ascii="Garamond" w:hAnsi="Garamond"/>
          <w:noProof/>
        </w:rPr>
        <w:t>n tend to give more to chairities when their endoment is uncertain.</w:t>
      </w:r>
    </w:p>
    <w:p w14:paraId="55C500A2" w14:textId="77777777" w:rsidR="00831E90" w:rsidRDefault="00831E90" w:rsidP="007168E7">
      <w:pPr>
        <w:spacing w:line="360" w:lineRule="auto"/>
        <w:jc w:val="both"/>
        <w:rPr>
          <w:rFonts w:ascii="Garamond" w:hAnsi="Garamond"/>
          <w:noProof/>
        </w:rPr>
      </w:pPr>
    </w:p>
    <w:p w14:paraId="01B62950" w14:textId="38266E28" w:rsidR="00E1073D" w:rsidRDefault="007168E7" w:rsidP="00B33D3D">
      <w:pPr>
        <w:spacing w:line="360" w:lineRule="auto"/>
        <w:jc w:val="both"/>
        <w:rPr>
          <w:rFonts w:ascii="Garamond" w:hAnsi="Garamond"/>
          <w:noProof/>
        </w:rPr>
      </w:pPr>
      <w:r w:rsidRPr="00B33D3D">
        <w:rPr>
          <w:rFonts w:ascii="Garamond" w:hAnsi="Garamond"/>
          <w:noProof/>
        </w:rPr>
        <w:t>Last, if we include the pledge</w:t>
      </w:r>
      <w:r w:rsidR="00EE4CC8">
        <w:rPr>
          <w:rFonts w:ascii="Garamond" w:hAnsi="Garamond"/>
          <w:noProof/>
        </w:rPr>
        <w:t xml:space="preserve"> in the regression model</w:t>
      </w:r>
      <w:r w:rsidRPr="00B33D3D">
        <w:rPr>
          <w:rFonts w:ascii="Garamond" w:hAnsi="Garamond"/>
          <w:noProof/>
        </w:rPr>
        <w:t xml:space="preserve"> (mode</w:t>
      </w:r>
      <w:r>
        <w:rPr>
          <w:rFonts w:ascii="Garamond" w:hAnsi="Garamond"/>
          <w:noProof/>
        </w:rPr>
        <w:t xml:space="preserve">l 2), </w:t>
      </w:r>
      <w:r w:rsidR="00EE4CC8">
        <w:rPr>
          <w:rFonts w:ascii="Garamond" w:hAnsi="Garamond"/>
          <w:noProof/>
        </w:rPr>
        <w:t>this variable</w:t>
      </w:r>
      <w:r>
        <w:rPr>
          <w:rFonts w:ascii="Garamond" w:hAnsi="Garamond"/>
          <w:noProof/>
        </w:rPr>
        <w:t xml:space="preserve"> is</w:t>
      </w:r>
      <w:r w:rsidRPr="00B33D3D">
        <w:rPr>
          <w:rFonts w:ascii="Garamond" w:hAnsi="Garamond"/>
          <w:noProof/>
        </w:rPr>
        <w:t xml:space="preserve"> </w:t>
      </w:r>
      <w:r>
        <w:rPr>
          <w:rFonts w:ascii="Garamond" w:hAnsi="Garamond"/>
          <w:noProof/>
        </w:rPr>
        <w:t xml:space="preserve">positively </w:t>
      </w:r>
      <w:r w:rsidRPr="00B33D3D">
        <w:rPr>
          <w:rFonts w:ascii="Garamond" w:hAnsi="Garamond"/>
          <w:noProof/>
        </w:rPr>
        <w:t>significant</w:t>
      </w:r>
      <w:r>
        <w:rPr>
          <w:rFonts w:ascii="Garamond" w:hAnsi="Garamond"/>
          <w:noProof/>
        </w:rPr>
        <w:t xml:space="preserve"> as expected, but all other variables become i</w:t>
      </w:r>
      <w:r w:rsidRPr="00B33D3D">
        <w:rPr>
          <w:rFonts w:ascii="Garamond" w:hAnsi="Garamond"/>
          <w:noProof/>
        </w:rPr>
        <w:t xml:space="preserve">nsignificant. </w:t>
      </w:r>
      <w:r w:rsidR="00EE4CC8" w:rsidRPr="00B33D3D">
        <w:rPr>
          <w:rFonts w:ascii="Garamond" w:hAnsi="Garamond"/>
          <w:noProof/>
        </w:rPr>
        <w:t xml:space="preserve">This clearly shows that the pledge is engogenous to the </w:t>
      </w:r>
      <w:r w:rsidR="005C4443">
        <w:rPr>
          <w:rFonts w:ascii="Garamond" w:hAnsi="Garamond"/>
          <w:noProof/>
        </w:rPr>
        <w:t>context of the experiement</w:t>
      </w:r>
      <w:r w:rsidR="00EE4CC8" w:rsidRPr="00B33D3D">
        <w:rPr>
          <w:rFonts w:ascii="Garamond" w:hAnsi="Garamond"/>
          <w:noProof/>
        </w:rPr>
        <w:t>, as indicated in the theoretical model.</w:t>
      </w:r>
      <w:r w:rsidR="00EE4CC8">
        <w:rPr>
          <w:rFonts w:ascii="Garamond" w:hAnsi="Garamond"/>
          <w:noProof/>
        </w:rPr>
        <w:t xml:space="preserve"> </w:t>
      </w:r>
      <w:r w:rsidR="003B0F69" w:rsidRPr="003B0F69">
        <w:rPr>
          <w:rFonts w:ascii="Garamond" w:hAnsi="Garamond"/>
          <w:noProof/>
        </w:rPr>
        <w:t xml:space="preserve">We can </w:t>
      </w:r>
      <w:r w:rsidR="00EE4CC8">
        <w:rPr>
          <w:rFonts w:ascii="Garamond" w:hAnsi="Garamond"/>
          <w:noProof/>
        </w:rPr>
        <w:t xml:space="preserve">further </w:t>
      </w:r>
      <w:r w:rsidR="003B0F69" w:rsidRPr="003B0F69">
        <w:rPr>
          <w:rFonts w:ascii="Garamond" w:hAnsi="Garamond"/>
          <w:noProof/>
        </w:rPr>
        <w:t xml:space="preserve">observe from </w:t>
      </w:r>
      <w:r w:rsidR="00775972">
        <w:rPr>
          <w:rFonts w:ascii="Garamond" w:hAnsi="Garamond"/>
          <w:noProof/>
        </w:rPr>
        <w:t>T</w:t>
      </w:r>
      <w:r w:rsidR="003B0F69" w:rsidRPr="003B0F69">
        <w:rPr>
          <w:rFonts w:ascii="Garamond" w:hAnsi="Garamond"/>
          <w:noProof/>
        </w:rPr>
        <w:t>able</w:t>
      </w:r>
      <w:r w:rsidR="00775972">
        <w:rPr>
          <w:rFonts w:ascii="Garamond" w:hAnsi="Garamond"/>
          <w:noProof/>
        </w:rPr>
        <w:t xml:space="preserve"> 5 </w:t>
      </w:r>
      <w:r w:rsidR="003B0F69" w:rsidRPr="003B0F69">
        <w:rPr>
          <w:rFonts w:ascii="Garamond" w:hAnsi="Garamond"/>
          <w:noProof/>
        </w:rPr>
        <w:t>that an addtional euro of pledge is associated to an average rise in the donation by 0.66 euros</w:t>
      </w:r>
      <w:r w:rsidR="007E3C1B">
        <w:rPr>
          <w:rFonts w:ascii="Garamond" w:hAnsi="Garamond"/>
          <w:noProof/>
        </w:rPr>
        <w:t>.</w:t>
      </w:r>
    </w:p>
    <w:p w14:paraId="65977DD7" w14:textId="77777777" w:rsidR="00DB12E0" w:rsidRPr="00EB38E8" w:rsidRDefault="00DB12E0" w:rsidP="00DB12E0">
      <w:pPr>
        <w:spacing w:line="360" w:lineRule="auto"/>
        <w:jc w:val="both"/>
        <w:rPr>
          <w:rFonts w:ascii="Garamond" w:hAnsi="Garamond"/>
          <w:noProof/>
        </w:rPr>
      </w:pPr>
      <w:r w:rsidRPr="00EB38E8">
        <w:rPr>
          <w:rFonts w:ascii="Garamond" w:hAnsi="Garamond"/>
          <w:noProof/>
        </w:rPr>
        <w:t>Finally, we perform a similar OLS regression analysis with the pledge as a dependent variable (reported in Table 6, on 546 participants from the pledge treatments). All variables used are defined exactly as in Table 5. We do not include here the endowment (as individulas pledge before receiving the endowment.</w:t>
      </w:r>
    </w:p>
    <w:p w14:paraId="484EBFD6" w14:textId="77777777" w:rsidR="007E1E92" w:rsidRDefault="007E1E92" w:rsidP="007E1E92">
      <w:pPr>
        <w:spacing w:line="360" w:lineRule="auto"/>
        <w:jc w:val="both"/>
        <w:rPr>
          <w:rFonts w:ascii="Garamond" w:hAnsi="Garamond"/>
          <w:noProof/>
        </w:rPr>
      </w:pPr>
    </w:p>
    <w:p w14:paraId="7E6A1FB1" w14:textId="77777777" w:rsidR="007E1E92" w:rsidRDefault="007E1E92" w:rsidP="007E1E92">
      <w:pPr>
        <w:spacing w:line="360" w:lineRule="auto"/>
        <w:jc w:val="both"/>
        <w:rPr>
          <w:rFonts w:ascii="Garamond" w:hAnsi="Garamond"/>
          <w:noProof/>
        </w:rPr>
      </w:pPr>
      <w:r>
        <w:rPr>
          <w:rFonts w:ascii="Garamond" w:hAnsi="Garamond"/>
          <w:noProof/>
        </w:rPr>
        <w:t>From model (1) and (2), we observe that when the pledge is meant to be public, the pledged amount is reduced as compared to the baseline (-0.574; respectively -0.565), which further supports previous results and results presented in Fig. 3. The private condition has little impact on the pledged amount. Model (2) shows that the pledged amount is higher in the low risk context as compared to the no risk context, and the pledged amount in the high risk context is even higher than in the low risk context. Uncertainty appears to have a positive effect on the pledged amount too, as it has been shown to have on the effective donation.</w:t>
      </w:r>
    </w:p>
    <w:p w14:paraId="265C7955" w14:textId="77777777" w:rsidR="00DB12E0" w:rsidRDefault="00DB12E0" w:rsidP="00B33D3D">
      <w:pPr>
        <w:spacing w:line="360" w:lineRule="auto"/>
        <w:jc w:val="both"/>
        <w:rPr>
          <w:rFonts w:ascii="Garamond" w:hAnsi="Garamond"/>
          <w:noProof/>
        </w:rPr>
      </w:pPr>
    </w:p>
    <w:p w14:paraId="10225C5F" w14:textId="5341946D" w:rsidR="007E1E92" w:rsidRDefault="006E2DC9" w:rsidP="00B33D3D">
      <w:pPr>
        <w:spacing w:line="360" w:lineRule="auto"/>
        <w:jc w:val="both"/>
        <w:rPr>
          <w:rFonts w:ascii="Garamond" w:hAnsi="Garamond"/>
          <w:noProof/>
        </w:rPr>
      </w:pPr>
      <w:r>
        <w:rPr>
          <w:rFonts w:ascii="Garamond" w:hAnsi="Garamond"/>
          <w:noProof/>
        </w:rPr>
        <w:t>This unexpected role of uncertainty could be explained if over-optimisitc indivduals make promisses based on the best state of the world (i.e. overestimate their chances to “get rich”) then would not renege on their promisses, or if when feeling unsecure about the real endowment, they are able to be more empathetic towards others and this results in  higher donations.</w:t>
      </w:r>
    </w:p>
    <w:p w14:paraId="15E80EB7" w14:textId="77777777" w:rsidR="006E2DC9" w:rsidRDefault="006E2DC9" w:rsidP="00B33D3D">
      <w:pPr>
        <w:spacing w:line="360" w:lineRule="auto"/>
        <w:jc w:val="both"/>
        <w:rPr>
          <w:rFonts w:ascii="Garamond" w:hAnsi="Garamond"/>
          <w:noProof/>
        </w:rPr>
      </w:pPr>
    </w:p>
    <w:p w14:paraId="0289324A" w14:textId="77777777" w:rsidR="006E2DC9" w:rsidRDefault="006E2DC9" w:rsidP="00B33D3D">
      <w:pPr>
        <w:spacing w:line="360" w:lineRule="auto"/>
        <w:jc w:val="both"/>
        <w:rPr>
          <w:rFonts w:ascii="Garamond" w:hAnsi="Garamond"/>
          <w:noProof/>
        </w:rPr>
      </w:pPr>
    </w:p>
    <w:p w14:paraId="645AF003" w14:textId="77777777" w:rsidR="006E2DC9" w:rsidRDefault="006E2DC9" w:rsidP="00B33D3D">
      <w:pPr>
        <w:spacing w:line="360" w:lineRule="auto"/>
        <w:jc w:val="both"/>
        <w:rPr>
          <w:rFonts w:ascii="Garamond" w:hAnsi="Garamond"/>
          <w:noProof/>
        </w:rPr>
      </w:pPr>
    </w:p>
    <w:p w14:paraId="0FB6869A" w14:textId="77777777" w:rsidR="006E2DC9" w:rsidRDefault="006E2DC9" w:rsidP="00B33D3D">
      <w:pPr>
        <w:spacing w:line="360" w:lineRule="auto"/>
        <w:jc w:val="both"/>
        <w:rPr>
          <w:rFonts w:ascii="Garamond" w:hAnsi="Garamond"/>
          <w:noProof/>
        </w:rPr>
      </w:pPr>
    </w:p>
    <w:p w14:paraId="68566E73" w14:textId="77777777" w:rsidR="006E2DC9" w:rsidRDefault="006E2DC9" w:rsidP="00B33D3D">
      <w:pPr>
        <w:spacing w:line="360" w:lineRule="auto"/>
        <w:jc w:val="both"/>
        <w:rPr>
          <w:rFonts w:ascii="Garamond" w:hAnsi="Garamond"/>
          <w:noProof/>
        </w:rPr>
      </w:pPr>
    </w:p>
    <w:p w14:paraId="56D82DEF" w14:textId="77777777" w:rsidR="006E2DC9" w:rsidRDefault="006E2DC9" w:rsidP="00B33D3D">
      <w:pPr>
        <w:spacing w:line="360" w:lineRule="auto"/>
        <w:jc w:val="both"/>
        <w:rPr>
          <w:rFonts w:ascii="Garamond" w:hAnsi="Garamond"/>
          <w:noProof/>
        </w:rPr>
      </w:pPr>
    </w:p>
    <w:p w14:paraId="3E6702D7" w14:textId="77777777" w:rsidR="006E2DC9" w:rsidRDefault="006E2DC9" w:rsidP="00B33D3D">
      <w:pPr>
        <w:spacing w:line="360" w:lineRule="auto"/>
        <w:jc w:val="both"/>
        <w:rPr>
          <w:rFonts w:ascii="Garamond" w:hAnsi="Garamond"/>
          <w:noProof/>
        </w:rPr>
      </w:pPr>
    </w:p>
    <w:p w14:paraId="7FC38BA6" w14:textId="77777777" w:rsidR="00DB12E0" w:rsidRDefault="00DB12E0" w:rsidP="00B33D3D">
      <w:pPr>
        <w:spacing w:line="360" w:lineRule="auto"/>
        <w:jc w:val="both"/>
        <w:rPr>
          <w:rFonts w:ascii="Garamond" w:hAnsi="Garamond"/>
          <w:noProof/>
        </w:rPr>
      </w:pPr>
    </w:p>
    <w:tbl>
      <w:tblPr>
        <w:tblW w:w="0" w:type="auto"/>
        <w:jc w:val="center"/>
        <w:tblLayout w:type="fixed"/>
        <w:tblCellMar>
          <w:left w:w="75" w:type="dxa"/>
          <w:right w:w="75" w:type="dxa"/>
        </w:tblCellMar>
        <w:tblLook w:val="0000" w:firstRow="0" w:lastRow="0" w:firstColumn="0" w:lastColumn="0" w:noHBand="0" w:noVBand="0"/>
      </w:tblPr>
      <w:tblGrid>
        <w:gridCol w:w="2379"/>
        <w:gridCol w:w="1296"/>
        <w:gridCol w:w="1296"/>
      </w:tblGrid>
      <w:tr w:rsidR="0092706F" w:rsidRPr="0092706F" w14:paraId="20A93F8B" w14:textId="77777777" w:rsidTr="0092706F">
        <w:trPr>
          <w:jc w:val="center"/>
        </w:trPr>
        <w:tc>
          <w:tcPr>
            <w:tcW w:w="2379" w:type="dxa"/>
            <w:tcBorders>
              <w:top w:val="single" w:sz="6" w:space="0" w:color="auto"/>
              <w:left w:val="nil"/>
              <w:bottom w:val="nil"/>
              <w:right w:val="nil"/>
            </w:tcBorders>
          </w:tcPr>
          <w:p w14:paraId="06A77647"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Regression</w:t>
            </w:r>
          </w:p>
        </w:tc>
        <w:tc>
          <w:tcPr>
            <w:tcW w:w="1296" w:type="dxa"/>
            <w:tcBorders>
              <w:top w:val="single" w:sz="6" w:space="0" w:color="auto"/>
              <w:left w:val="nil"/>
              <w:bottom w:val="nil"/>
              <w:right w:val="nil"/>
            </w:tcBorders>
          </w:tcPr>
          <w:p w14:paraId="61714560" w14:textId="77777777" w:rsidR="0092706F" w:rsidRPr="0092706F" w:rsidRDefault="0092706F" w:rsidP="0092706F">
            <w:pPr>
              <w:widowControl w:val="0"/>
              <w:autoSpaceDE w:val="0"/>
              <w:autoSpaceDN w:val="0"/>
              <w:adjustRightInd w:val="0"/>
              <w:jc w:val="center"/>
              <w:rPr>
                <w:rFonts w:ascii="Garamond" w:hAnsi="Garamond"/>
              </w:rPr>
            </w:pPr>
            <w:r>
              <w:rPr>
                <w:rFonts w:ascii="Garamond" w:hAnsi="Garamond"/>
              </w:rPr>
              <w:t>(1</w:t>
            </w:r>
            <w:r w:rsidRPr="0092706F">
              <w:rPr>
                <w:rFonts w:ascii="Garamond" w:hAnsi="Garamond"/>
              </w:rPr>
              <w:t>)</w:t>
            </w:r>
          </w:p>
        </w:tc>
        <w:tc>
          <w:tcPr>
            <w:tcW w:w="1296" w:type="dxa"/>
            <w:tcBorders>
              <w:top w:val="single" w:sz="6" w:space="0" w:color="auto"/>
              <w:left w:val="nil"/>
              <w:bottom w:val="nil"/>
              <w:right w:val="nil"/>
            </w:tcBorders>
          </w:tcPr>
          <w:p w14:paraId="517F6DEF" w14:textId="77777777" w:rsidR="0092706F" w:rsidRPr="0092706F" w:rsidRDefault="0092706F" w:rsidP="0092706F">
            <w:pPr>
              <w:widowControl w:val="0"/>
              <w:autoSpaceDE w:val="0"/>
              <w:autoSpaceDN w:val="0"/>
              <w:adjustRightInd w:val="0"/>
              <w:jc w:val="center"/>
              <w:rPr>
                <w:rFonts w:ascii="Garamond" w:hAnsi="Garamond"/>
              </w:rPr>
            </w:pPr>
            <w:r>
              <w:rPr>
                <w:rFonts w:ascii="Garamond" w:hAnsi="Garamond"/>
              </w:rPr>
              <w:t>(2</w:t>
            </w:r>
            <w:r w:rsidRPr="0092706F">
              <w:rPr>
                <w:rFonts w:ascii="Garamond" w:hAnsi="Garamond"/>
              </w:rPr>
              <w:t>)</w:t>
            </w:r>
          </w:p>
        </w:tc>
      </w:tr>
      <w:tr w:rsidR="0092706F" w:rsidRPr="0092706F" w14:paraId="326FAD31" w14:textId="77777777" w:rsidTr="0092706F">
        <w:trPr>
          <w:jc w:val="center"/>
        </w:trPr>
        <w:tc>
          <w:tcPr>
            <w:tcW w:w="2379" w:type="dxa"/>
            <w:tcBorders>
              <w:top w:val="nil"/>
              <w:left w:val="nil"/>
              <w:bottom w:val="single" w:sz="6" w:space="0" w:color="auto"/>
              <w:right w:val="nil"/>
            </w:tcBorders>
          </w:tcPr>
          <w:p w14:paraId="17F7898C"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VARIABLES</w:t>
            </w:r>
          </w:p>
        </w:tc>
        <w:tc>
          <w:tcPr>
            <w:tcW w:w="1296" w:type="dxa"/>
            <w:tcBorders>
              <w:top w:val="nil"/>
              <w:left w:val="nil"/>
              <w:bottom w:val="single" w:sz="6" w:space="0" w:color="auto"/>
              <w:right w:val="nil"/>
            </w:tcBorders>
          </w:tcPr>
          <w:p w14:paraId="0E646F5E" w14:textId="77777777" w:rsidR="0092706F" w:rsidRPr="0092706F" w:rsidRDefault="0092706F" w:rsidP="0092706F">
            <w:pPr>
              <w:widowControl w:val="0"/>
              <w:autoSpaceDE w:val="0"/>
              <w:autoSpaceDN w:val="0"/>
              <w:adjustRightInd w:val="0"/>
              <w:jc w:val="center"/>
              <w:rPr>
                <w:rFonts w:ascii="Garamond" w:hAnsi="Garamond"/>
              </w:rPr>
            </w:pPr>
            <w:r>
              <w:rPr>
                <w:rFonts w:ascii="Garamond" w:hAnsi="Garamond"/>
              </w:rPr>
              <w:t>donation</w:t>
            </w:r>
          </w:p>
        </w:tc>
        <w:tc>
          <w:tcPr>
            <w:tcW w:w="1296" w:type="dxa"/>
            <w:tcBorders>
              <w:top w:val="nil"/>
              <w:left w:val="nil"/>
              <w:bottom w:val="single" w:sz="6" w:space="0" w:color="auto"/>
              <w:right w:val="nil"/>
            </w:tcBorders>
          </w:tcPr>
          <w:p w14:paraId="3E1122C5" w14:textId="77777777" w:rsidR="0092706F" w:rsidRPr="0092706F" w:rsidRDefault="0092706F" w:rsidP="0092706F">
            <w:pPr>
              <w:widowControl w:val="0"/>
              <w:autoSpaceDE w:val="0"/>
              <w:autoSpaceDN w:val="0"/>
              <w:adjustRightInd w:val="0"/>
              <w:jc w:val="center"/>
              <w:rPr>
                <w:rFonts w:ascii="Garamond" w:hAnsi="Garamond"/>
              </w:rPr>
            </w:pPr>
            <w:r>
              <w:rPr>
                <w:rFonts w:ascii="Garamond" w:hAnsi="Garamond"/>
              </w:rPr>
              <w:t>donation</w:t>
            </w:r>
          </w:p>
        </w:tc>
      </w:tr>
      <w:tr w:rsidR="0092706F" w:rsidRPr="0092706F" w14:paraId="29BA6EF6" w14:textId="77777777" w:rsidTr="0092706F">
        <w:trPr>
          <w:jc w:val="center"/>
        </w:trPr>
        <w:tc>
          <w:tcPr>
            <w:tcW w:w="2379" w:type="dxa"/>
            <w:tcBorders>
              <w:top w:val="nil"/>
              <w:left w:val="nil"/>
              <w:bottom w:val="nil"/>
              <w:right w:val="nil"/>
            </w:tcBorders>
          </w:tcPr>
          <w:p w14:paraId="0154118A"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11317B5B" w14:textId="77777777" w:rsidR="0092706F" w:rsidRPr="0092706F" w:rsidRDefault="0092706F" w:rsidP="0092706F">
            <w:pPr>
              <w:widowControl w:val="0"/>
              <w:autoSpaceDE w:val="0"/>
              <w:autoSpaceDN w:val="0"/>
              <w:adjustRightInd w:val="0"/>
              <w:jc w:val="center"/>
              <w:rPr>
                <w:rFonts w:ascii="Garamond" w:hAnsi="Garamond"/>
              </w:rPr>
            </w:pPr>
          </w:p>
        </w:tc>
        <w:tc>
          <w:tcPr>
            <w:tcW w:w="1296" w:type="dxa"/>
            <w:tcBorders>
              <w:top w:val="nil"/>
              <w:left w:val="nil"/>
              <w:bottom w:val="nil"/>
              <w:right w:val="nil"/>
            </w:tcBorders>
          </w:tcPr>
          <w:p w14:paraId="32560995" w14:textId="77777777" w:rsidR="0092706F" w:rsidRPr="0092706F" w:rsidRDefault="0092706F" w:rsidP="0092706F">
            <w:pPr>
              <w:widowControl w:val="0"/>
              <w:autoSpaceDE w:val="0"/>
              <w:autoSpaceDN w:val="0"/>
              <w:adjustRightInd w:val="0"/>
              <w:jc w:val="center"/>
              <w:rPr>
                <w:rFonts w:ascii="Garamond" w:hAnsi="Garamond"/>
              </w:rPr>
            </w:pPr>
          </w:p>
        </w:tc>
      </w:tr>
      <w:tr w:rsidR="0092706F" w:rsidRPr="0092706F" w14:paraId="6E3260DC" w14:textId="77777777" w:rsidTr="0092706F">
        <w:trPr>
          <w:jc w:val="center"/>
        </w:trPr>
        <w:tc>
          <w:tcPr>
            <w:tcW w:w="2379" w:type="dxa"/>
            <w:tcBorders>
              <w:top w:val="nil"/>
              <w:left w:val="nil"/>
              <w:bottom w:val="nil"/>
              <w:right w:val="nil"/>
            </w:tcBorders>
          </w:tcPr>
          <w:p w14:paraId="703F9CAF"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endowment</w:t>
            </w:r>
          </w:p>
        </w:tc>
        <w:tc>
          <w:tcPr>
            <w:tcW w:w="1296" w:type="dxa"/>
            <w:tcBorders>
              <w:top w:val="nil"/>
              <w:left w:val="nil"/>
              <w:bottom w:val="nil"/>
              <w:right w:val="nil"/>
            </w:tcBorders>
          </w:tcPr>
          <w:p w14:paraId="536AC871"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0.458***</w:t>
            </w:r>
          </w:p>
        </w:tc>
        <w:tc>
          <w:tcPr>
            <w:tcW w:w="1296" w:type="dxa"/>
            <w:tcBorders>
              <w:top w:val="nil"/>
              <w:left w:val="nil"/>
              <w:bottom w:val="nil"/>
              <w:right w:val="nil"/>
            </w:tcBorders>
          </w:tcPr>
          <w:p w14:paraId="429877A2" w14:textId="77777777" w:rsidR="0092706F" w:rsidRPr="0092706F" w:rsidRDefault="0092706F" w:rsidP="0092706F">
            <w:pPr>
              <w:widowControl w:val="0"/>
              <w:autoSpaceDE w:val="0"/>
              <w:autoSpaceDN w:val="0"/>
              <w:adjustRightInd w:val="0"/>
              <w:jc w:val="center"/>
              <w:rPr>
                <w:rFonts w:ascii="Garamond" w:hAnsi="Garamond"/>
              </w:rPr>
            </w:pPr>
          </w:p>
        </w:tc>
      </w:tr>
      <w:tr w:rsidR="0092706F" w:rsidRPr="0092706F" w14:paraId="7895D78D" w14:textId="77777777" w:rsidTr="0092706F">
        <w:trPr>
          <w:jc w:val="center"/>
        </w:trPr>
        <w:tc>
          <w:tcPr>
            <w:tcW w:w="2379" w:type="dxa"/>
            <w:tcBorders>
              <w:top w:val="nil"/>
              <w:left w:val="nil"/>
              <w:bottom w:val="nil"/>
              <w:right w:val="nil"/>
            </w:tcBorders>
          </w:tcPr>
          <w:p w14:paraId="1DBABE0D"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2019C261"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(0.0256)</w:t>
            </w:r>
          </w:p>
        </w:tc>
        <w:tc>
          <w:tcPr>
            <w:tcW w:w="1296" w:type="dxa"/>
            <w:tcBorders>
              <w:top w:val="nil"/>
              <w:left w:val="nil"/>
              <w:bottom w:val="nil"/>
              <w:right w:val="nil"/>
            </w:tcBorders>
          </w:tcPr>
          <w:p w14:paraId="1742CBEC" w14:textId="77777777" w:rsidR="0092706F" w:rsidRPr="0092706F" w:rsidRDefault="0092706F" w:rsidP="0092706F">
            <w:pPr>
              <w:widowControl w:val="0"/>
              <w:autoSpaceDE w:val="0"/>
              <w:autoSpaceDN w:val="0"/>
              <w:adjustRightInd w:val="0"/>
              <w:jc w:val="center"/>
              <w:rPr>
                <w:rFonts w:ascii="Garamond" w:hAnsi="Garamond"/>
              </w:rPr>
            </w:pPr>
          </w:p>
        </w:tc>
      </w:tr>
      <w:tr w:rsidR="0092706F" w:rsidRPr="0092706F" w14:paraId="14BB76F3" w14:textId="77777777" w:rsidTr="0092706F">
        <w:trPr>
          <w:jc w:val="center"/>
        </w:trPr>
        <w:tc>
          <w:tcPr>
            <w:tcW w:w="2379" w:type="dxa"/>
            <w:tcBorders>
              <w:top w:val="nil"/>
              <w:left w:val="nil"/>
              <w:bottom w:val="nil"/>
              <w:right w:val="nil"/>
            </w:tcBorders>
          </w:tcPr>
          <w:p w14:paraId="277B2C9E"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private</w:t>
            </w:r>
          </w:p>
        </w:tc>
        <w:tc>
          <w:tcPr>
            <w:tcW w:w="1296" w:type="dxa"/>
            <w:tcBorders>
              <w:top w:val="nil"/>
              <w:left w:val="nil"/>
              <w:bottom w:val="nil"/>
              <w:right w:val="nil"/>
            </w:tcBorders>
          </w:tcPr>
          <w:p w14:paraId="3B6B6E8F"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-0.362*</w:t>
            </w:r>
          </w:p>
        </w:tc>
        <w:tc>
          <w:tcPr>
            <w:tcW w:w="1296" w:type="dxa"/>
            <w:tcBorders>
              <w:top w:val="nil"/>
              <w:left w:val="nil"/>
              <w:bottom w:val="nil"/>
              <w:right w:val="nil"/>
            </w:tcBorders>
          </w:tcPr>
          <w:p w14:paraId="237D3087"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-0.0129</w:t>
            </w:r>
          </w:p>
        </w:tc>
      </w:tr>
      <w:tr w:rsidR="0092706F" w:rsidRPr="0092706F" w14:paraId="6C491E84" w14:textId="77777777" w:rsidTr="0092706F">
        <w:trPr>
          <w:jc w:val="center"/>
        </w:trPr>
        <w:tc>
          <w:tcPr>
            <w:tcW w:w="2379" w:type="dxa"/>
            <w:tcBorders>
              <w:top w:val="nil"/>
              <w:left w:val="nil"/>
              <w:bottom w:val="nil"/>
              <w:right w:val="nil"/>
            </w:tcBorders>
          </w:tcPr>
          <w:p w14:paraId="76CEFBD3"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7D9FCCA7"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(0.212)</w:t>
            </w:r>
          </w:p>
        </w:tc>
        <w:tc>
          <w:tcPr>
            <w:tcW w:w="1296" w:type="dxa"/>
            <w:tcBorders>
              <w:top w:val="nil"/>
              <w:left w:val="nil"/>
              <w:bottom w:val="nil"/>
              <w:right w:val="nil"/>
            </w:tcBorders>
          </w:tcPr>
          <w:p w14:paraId="767B1E5F"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(0.202)</w:t>
            </w:r>
          </w:p>
        </w:tc>
      </w:tr>
      <w:tr w:rsidR="0092706F" w:rsidRPr="0092706F" w14:paraId="4DC4E488" w14:textId="77777777" w:rsidTr="0092706F">
        <w:trPr>
          <w:jc w:val="center"/>
        </w:trPr>
        <w:tc>
          <w:tcPr>
            <w:tcW w:w="2379" w:type="dxa"/>
            <w:tcBorders>
              <w:top w:val="nil"/>
              <w:left w:val="nil"/>
              <w:bottom w:val="nil"/>
              <w:right w:val="nil"/>
            </w:tcBorders>
          </w:tcPr>
          <w:p w14:paraId="4C249F78"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public</w:t>
            </w:r>
          </w:p>
        </w:tc>
        <w:tc>
          <w:tcPr>
            <w:tcW w:w="1296" w:type="dxa"/>
            <w:tcBorders>
              <w:top w:val="nil"/>
              <w:left w:val="nil"/>
              <w:bottom w:val="nil"/>
              <w:right w:val="nil"/>
            </w:tcBorders>
          </w:tcPr>
          <w:p w14:paraId="34069FA0"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-0.717***</w:t>
            </w:r>
          </w:p>
        </w:tc>
        <w:tc>
          <w:tcPr>
            <w:tcW w:w="1296" w:type="dxa"/>
            <w:tcBorders>
              <w:top w:val="nil"/>
              <w:left w:val="nil"/>
              <w:bottom w:val="nil"/>
              <w:right w:val="nil"/>
            </w:tcBorders>
          </w:tcPr>
          <w:p w14:paraId="7D269F94"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-0.121</w:t>
            </w:r>
          </w:p>
        </w:tc>
      </w:tr>
      <w:tr w:rsidR="0092706F" w:rsidRPr="0092706F" w14:paraId="6D117A1D" w14:textId="77777777" w:rsidTr="0092706F">
        <w:trPr>
          <w:jc w:val="center"/>
        </w:trPr>
        <w:tc>
          <w:tcPr>
            <w:tcW w:w="2379" w:type="dxa"/>
            <w:tcBorders>
              <w:top w:val="nil"/>
              <w:left w:val="nil"/>
              <w:bottom w:val="nil"/>
              <w:right w:val="nil"/>
            </w:tcBorders>
          </w:tcPr>
          <w:p w14:paraId="15800150"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6ABF0D9C"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(0.209)</w:t>
            </w:r>
          </w:p>
        </w:tc>
        <w:tc>
          <w:tcPr>
            <w:tcW w:w="1296" w:type="dxa"/>
            <w:tcBorders>
              <w:top w:val="nil"/>
              <w:left w:val="nil"/>
              <w:bottom w:val="nil"/>
              <w:right w:val="nil"/>
            </w:tcBorders>
          </w:tcPr>
          <w:p w14:paraId="3E7A18AD"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(0.200)</w:t>
            </w:r>
          </w:p>
        </w:tc>
      </w:tr>
      <w:tr w:rsidR="0092706F" w:rsidRPr="0092706F" w14:paraId="3D88A4C5" w14:textId="77777777" w:rsidTr="0092706F">
        <w:trPr>
          <w:jc w:val="center"/>
        </w:trPr>
        <w:tc>
          <w:tcPr>
            <w:tcW w:w="2379" w:type="dxa"/>
            <w:tcBorders>
              <w:top w:val="nil"/>
              <w:left w:val="nil"/>
              <w:bottom w:val="nil"/>
              <w:right w:val="nil"/>
            </w:tcBorders>
          </w:tcPr>
          <w:p w14:paraId="52869F7F"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irrevocable</w:t>
            </w:r>
          </w:p>
        </w:tc>
        <w:tc>
          <w:tcPr>
            <w:tcW w:w="1296" w:type="dxa"/>
            <w:tcBorders>
              <w:top w:val="nil"/>
              <w:left w:val="nil"/>
              <w:bottom w:val="nil"/>
              <w:right w:val="nil"/>
            </w:tcBorders>
          </w:tcPr>
          <w:p w14:paraId="11A1B9CF"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-0.342</w:t>
            </w:r>
          </w:p>
        </w:tc>
        <w:tc>
          <w:tcPr>
            <w:tcW w:w="1296" w:type="dxa"/>
            <w:tcBorders>
              <w:top w:val="nil"/>
              <w:left w:val="nil"/>
              <w:bottom w:val="nil"/>
              <w:right w:val="nil"/>
            </w:tcBorders>
          </w:tcPr>
          <w:p w14:paraId="0461F88B" w14:textId="77777777" w:rsidR="0092706F" w:rsidRPr="0092706F" w:rsidRDefault="0092706F" w:rsidP="0092706F">
            <w:pPr>
              <w:widowControl w:val="0"/>
              <w:autoSpaceDE w:val="0"/>
              <w:autoSpaceDN w:val="0"/>
              <w:adjustRightInd w:val="0"/>
              <w:jc w:val="center"/>
              <w:rPr>
                <w:rFonts w:ascii="Garamond" w:hAnsi="Garamond"/>
              </w:rPr>
            </w:pPr>
          </w:p>
        </w:tc>
      </w:tr>
      <w:tr w:rsidR="0092706F" w:rsidRPr="0092706F" w14:paraId="5111EF99" w14:textId="77777777" w:rsidTr="0092706F">
        <w:trPr>
          <w:jc w:val="center"/>
        </w:trPr>
        <w:tc>
          <w:tcPr>
            <w:tcW w:w="2379" w:type="dxa"/>
            <w:tcBorders>
              <w:top w:val="nil"/>
              <w:left w:val="nil"/>
              <w:bottom w:val="nil"/>
              <w:right w:val="nil"/>
            </w:tcBorders>
          </w:tcPr>
          <w:p w14:paraId="3E25DCDA"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4D967561"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(0.247)</w:t>
            </w:r>
          </w:p>
        </w:tc>
        <w:tc>
          <w:tcPr>
            <w:tcW w:w="1296" w:type="dxa"/>
            <w:tcBorders>
              <w:top w:val="nil"/>
              <w:left w:val="nil"/>
              <w:bottom w:val="nil"/>
              <w:right w:val="nil"/>
            </w:tcBorders>
          </w:tcPr>
          <w:p w14:paraId="2021F071" w14:textId="77777777" w:rsidR="0092706F" w:rsidRPr="0092706F" w:rsidRDefault="0092706F" w:rsidP="0092706F">
            <w:pPr>
              <w:widowControl w:val="0"/>
              <w:autoSpaceDE w:val="0"/>
              <w:autoSpaceDN w:val="0"/>
              <w:adjustRightInd w:val="0"/>
              <w:jc w:val="center"/>
              <w:rPr>
                <w:rFonts w:ascii="Garamond" w:hAnsi="Garamond"/>
              </w:rPr>
            </w:pPr>
          </w:p>
        </w:tc>
      </w:tr>
      <w:tr w:rsidR="0092706F" w:rsidRPr="0092706F" w14:paraId="43BBEB15" w14:textId="77777777" w:rsidTr="0092706F">
        <w:trPr>
          <w:jc w:val="center"/>
        </w:trPr>
        <w:tc>
          <w:tcPr>
            <w:tcW w:w="2379" w:type="dxa"/>
            <w:tcBorders>
              <w:top w:val="nil"/>
              <w:left w:val="nil"/>
              <w:bottom w:val="nil"/>
              <w:right w:val="nil"/>
            </w:tcBorders>
          </w:tcPr>
          <w:p w14:paraId="3821A48A"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pledge</w:t>
            </w:r>
          </w:p>
        </w:tc>
        <w:tc>
          <w:tcPr>
            <w:tcW w:w="1296" w:type="dxa"/>
            <w:tcBorders>
              <w:top w:val="nil"/>
              <w:left w:val="nil"/>
              <w:bottom w:val="nil"/>
              <w:right w:val="nil"/>
            </w:tcBorders>
          </w:tcPr>
          <w:p w14:paraId="7DB20172" w14:textId="77777777" w:rsidR="0092706F" w:rsidRPr="0092706F" w:rsidRDefault="0092706F" w:rsidP="0092706F">
            <w:pPr>
              <w:widowControl w:val="0"/>
              <w:autoSpaceDE w:val="0"/>
              <w:autoSpaceDN w:val="0"/>
              <w:adjustRightInd w:val="0"/>
              <w:jc w:val="center"/>
              <w:rPr>
                <w:rFonts w:ascii="Garamond" w:hAnsi="Garamond"/>
              </w:rPr>
            </w:pPr>
          </w:p>
        </w:tc>
        <w:tc>
          <w:tcPr>
            <w:tcW w:w="1296" w:type="dxa"/>
            <w:tcBorders>
              <w:top w:val="nil"/>
              <w:left w:val="nil"/>
              <w:bottom w:val="nil"/>
              <w:right w:val="nil"/>
            </w:tcBorders>
          </w:tcPr>
          <w:p w14:paraId="30EE5EE9"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0.682***</w:t>
            </w:r>
          </w:p>
        </w:tc>
      </w:tr>
      <w:tr w:rsidR="0092706F" w:rsidRPr="0092706F" w14:paraId="6A9D5CE2" w14:textId="77777777" w:rsidTr="0092706F">
        <w:trPr>
          <w:jc w:val="center"/>
        </w:trPr>
        <w:tc>
          <w:tcPr>
            <w:tcW w:w="2379" w:type="dxa"/>
            <w:tcBorders>
              <w:top w:val="nil"/>
              <w:left w:val="nil"/>
              <w:bottom w:val="nil"/>
              <w:right w:val="nil"/>
            </w:tcBorders>
          </w:tcPr>
          <w:p w14:paraId="1B3667B0"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1134835D" w14:textId="77777777" w:rsidR="0092706F" w:rsidRPr="0092706F" w:rsidRDefault="0092706F" w:rsidP="0092706F">
            <w:pPr>
              <w:widowControl w:val="0"/>
              <w:autoSpaceDE w:val="0"/>
              <w:autoSpaceDN w:val="0"/>
              <w:adjustRightInd w:val="0"/>
              <w:jc w:val="center"/>
              <w:rPr>
                <w:rFonts w:ascii="Garamond" w:hAnsi="Garamond"/>
              </w:rPr>
            </w:pPr>
          </w:p>
        </w:tc>
        <w:tc>
          <w:tcPr>
            <w:tcW w:w="1296" w:type="dxa"/>
            <w:tcBorders>
              <w:top w:val="nil"/>
              <w:left w:val="nil"/>
              <w:bottom w:val="nil"/>
              <w:right w:val="nil"/>
            </w:tcBorders>
          </w:tcPr>
          <w:p w14:paraId="26A031A5"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(0.0412)</w:t>
            </w:r>
          </w:p>
        </w:tc>
      </w:tr>
      <w:tr w:rsidR="0092706F" w:rsidRPr="0092706F" w14:paraId="61150ACA" w14:textId="77777777" w:rsidTr="0092706F">
        <w:trPr>
          <w:jc w:val="center"/>
        </w:trPr>
        <w:tc>
          <w:tcPr>
            <w:tcW w:w="2379" w:type="dxa"/>
            <w:tcBorders>
              <w:top w:val="nil"/>
              <w:left w:val="nil"/>
              <w:bottom w:val="nil"/>
              <w:right w:val="nil"/>
            </w:tcBorders>
          </w:tcPr>
          <w:p w14:paraId="3201310E"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high risk</w:t>
            </w:r>
          </w:p>
        </w:tc>
        <w:tc>
          <w:tcPr>
            <w:tcW w:w="1296" w:type="dxa"/>
            <w:tcBorders>
              <w:top w:val="nil"/>
              <w:left w:val="nil"/>
              <w:bottom w:val="nil"/>
              <w:right w:val="nil"/>
            </w:tcBorders>
          </w:tcPr>
          <w:p w14:paraId="72C3AF96"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0.523***</w:t>
            </w:r>
          </w:p>
        </w:tc>
        <w:tc>
          <w:tcPr>
            <w:tcW w:w="1296" w:type="dxa"/>
            <w:tcBorders>
              <w:top w:val="nil"/>
              <w:left w:val="nil"/>
              <w:bottom w:val="nil"/>
              <w:right w:val="nil"/>
            </w:tcBorders>
          </w:tcPr>
          <w:p w14:paraId="583414F6"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-0.0260</w:t>
            </w:r>
          </w:p>
        </w:tc>
      </w:tr>
      <w:tr w:rsidR="0092706F" w:rsidRPr="0092706F" w14:paraId="2F599497" w14:textId="77777777" w:rsidTr="0092706F">
        <w:trPr>
          <w:jc w:val="center"/>
        </w:trPr>
        <w:tc>
          <w:tcPr>
            <w:tcW w:w="2379" w:type="dxa"/>
            <w:tcBorders>
              <w:top w:val="nil"/>
              <w:left w:val="nil"/>
              <w:bottom w:val="nil"/>
              <w:right w:val="nil"/>
            </w:tcBorders>
          </w:tcPr>
          <w:p w14:paraId="7F4BD706"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1B84F3BF"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(0.167)</w:t>
            </w:r>
          </w:p>
        </w:tc>
        <w:tc>
          <w:tcPr>
            <w:tcW w:w="1296" w:type="dxa"/>
            <w:tcBorders>
              <w:top w:val="nil"/>
              <w:left w:val="nil"/>
              <w:bottom w:val="nil"/>
              <w:right w:val="nil"/>
            </w:tcBorders>
          </w:tcPr>
          <w:p w14:paraId="5687B5E2"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(0.182)</w:t>
            </w:r>
          </w:p>
        </w:tc>
      </w:tr>
      <w:tr w:rsidR="0092706F" w:rsidRPr="0092706F" w14:paraId="047F71B1" w14:textId="77777777" w:rsidTr="0092706F">
        <w:trPr>
          <w:jc w:val="center"/>
        </w:trPr>
        <w:tc>
          <w:tcPr>
            <w:tcW w:w="2379" w:type="dxa"/>
            <w:tcBorders>
              <w:top w:val="nil"/>
              <w:left w:val="nil"/>
              <w:bottom w:val="nil"/>
              <w:right w:val="nil"/>
            </w:tcBorders>
          </w:tcPr>
          <w:p w14:paraId="1AA63781"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low risk</w:t>
            </w:r>
          </w:p>
        </w:tc>
        <w:tc>
          <w:tcPr>
            <w:tcW w:w="1296" w:type="dxa"/>
            <w:tcBorders>
              <w:top w:val="nil"/>
              <w:left w:val="nil"/>
              <w:bottom w:val="nil"/>
              <w:right w:val="nil"/>
            </w:tcBorders>
          </w:tcPr>
          <w:p w14:paraId="75AC10C0"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0.393**</w:t>
            </w:r>
          </w:p>
        </w:tc>
        <w:tc>
          <w:tcPr>
            <w:tcW w:w="1296" w:type="dxa"/>
            <w:tcBorders>
              <w:top w:val="nil"/>
              <w:left w:val="nil"/>
              <w:bottom w:val="nil"/>
              <w:right w:val="nil"/>
            </w:tcBorders>
          </w:tcPr>
          <w:p w14:paraId="650B7B20"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-0.00164</w:t>
            </w:r>
          </w:p>
        </w:tc>
      </w:tr>
      <w:tr w:rsidR="0092706F" w:rsidRPr="0092706F" w14:paraId="12AC3EC3" w14:textId="77777777" w:rsidTr="0092706F">
        <w:trPr>
          <w:jc w:val="center"/>
        </w:trPr>
        <w:tc>
          <w:tcPr>
            <w:tcW w:w="2379" w:type="dxa"/>
            <w:tcBorders>
              <w:top w:val="nil"/>
              <w:left w:val="nil"/>
              <w:bottom w:val="nil"/>
              <w:right w:val="nil"/>
            </w:tcBorders>
          </w:tcPr>
          <w:p w14:paraId="28393878"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36380AAB"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(0.167)</w:t>
            </w:r>
          </w:p>
        </w:tc>
        <w:tc>
          <w:tcPr>
            <w:tcW w:w="1296" w:type="dxa"/>
            <w:tcBorders>
              <w:top w:val="nil"/>
              <w:left w:val="nil"/>
              <w:bottom w:val="nil"/>
              <w:right w:val="nil"/>
            </w:tcBorders>
          </w:tcPr>
          <w:p w14:paraId="1EFE0901"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(0.180)</w:t>
            </w:r>
          </w:p>
        </w:tc>
      </w:tr>
      <w:tr w:rsidR="0092706F" w:rsidRPr="0092706F" w14:paraId="154B404A" w14:textId="77777777" w:rsidTr="0092706F">
        <w:trPr>
          <w:jc w:val="center"/>
        </w:trPr>
        <w:tc>
          <w:tcPr>
            <w:tcW w:w="2379" w:type="dxa"/>
            <w:tcBorders>
              <w:top w:val="nil"/>
              <w:left w:val="nil"/>
              <w:bottom w:val="nil"/>
              <w:right w:val="nil"/>
            </w:tcBorders>
          </w:tcPr>
          <w:p w14:paraId="74F078AE"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constant</w:t>
            </w:r>
          </w:p>
        </w:tc>
        <w:tc>
          <w:tcPr>
            <w:tcW w:w="1296" w:type="dxa"/>
            <w:tcBorders>
              <w:top w:val="nil"/>
              <w:left w:val="nil"/>
              <w:bottom w:val="nil"/>
              <w:right w:val="nil"/>
            </w:tcBorders>
          </w:tcPr>
          <w:p w14:paraId="4852B41B"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0.153</w:t>
            </w:r>
          </w:p>
        </w:tc>
        <w:tc>
          <w:tcPr>
            <w:tcW w:w="1296" w:type="dxa"/>
            <w:tcBorders>
              <w:top w:val="nil"/>
              <w:left w:val="nil"/>
              <w:bottom w:val="nil"/>
              <w:right w:val="nil"/>
            </w:tcBorders>
          </w:tcPr>
          <w:p w14:paraId="27D44441"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0.725***</w:t>
            </w:r>
          </w:p>
        </w:tc>
      </w:tr>
      <w:tr w:rsidR="0092706F" w:rsidRPr="0092706F" w14:paraId="7B0B5169" w14:textId="77777777" w:rsidTr="0092706F">
        <w:trPr>
          <w:jc w:val="center"/>
        </w:trPr>
        <w:tc>
          <w:tcPr>
            <w:tcW w:w="2379" w:type="dxa"/>
            <w:tcBorders>
              <w:top w:val="nil"/>
              <w:left w:val="nil"/>
              <w:bottom w:val="nil"/>
              <w:right w:val="nil"/>
            </w:tcBorders>
          </w:tcPr>
          <w:p w14:paraId="02EE2616"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0537CD3F"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(0.222)</w:t>
            </w:r>
          </w:p>
        </w:tc>
        <w:tc>
          <w:tcPr>
            <w:tcW w:w="1296" w:type="dxa"/>
            <w:tcBorders>
              <w:top w:val="nil"/>
              <w:left w:val="nil"/>
              <w:bottom w:val="nil"/>
              <w:right w:val="nil"/>
            </w:tcBorders>
          </w:tcPr>
          <w:p w14:paraId="48C9A6A8"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(0.223)</w:t>
            </w:r>
          </w:p>
        </w:tc>
      </w:tr>
      <w:tr w:rsidR="0092706F" w:rsidRPr="0092706F" w14:paraId="1425C5A9" w14:textId="77777777" w:rsidTr="0092706F">
        <w:trPr>
          <w:jc w:val="center"/>
        </w:trPr>
        <w:tc>
          <w:tcPr>
            <w:tcW w:w="2379" w:type="dxa"/>
            <w:tcBorders>
              <w:top w:val="nil"/>
              <w:left w:val="nil"/>
              <w:bottom w:val="nil"/>
              <w:right w:val="nil"/>
            </w:tcBorders>
          </w:tcPr>
          <w:p w14:paraId="7C3F2A9E" w14:textId="77777777" w:rsidR="0092706F" w:rsidRPr="0092706F" w:rsidRDefault="0092706F" w:rsidP="0092706F">
            <w:pPr>
              <w:widowControl w:val="0"/>
              <w:autoSpaceDE w:val="0"/>
              <w:autoSpaceDN w:val="0"/>
              <w:adjustRightInd w:val="0"/>
              <w:rPr>
                <w:rFonts w:ascii="Garamond" w:hAnsi="Garamond"/>
              </w:rPr>
            </w:pPr>
          </w:p>
        </w:tc>
        <w:tc>
          <w:tcPr>
            <w:tcW w:w="1296" w:type="dxa"/>
            <w:tcBorders>
              <w:top w:val="nil"/>
              <w:left w:val="nil"/>
              <w:bottom w:val="nil"/>
              <w:right w:val="nil"/>
            </w:tcBorders>
          </w:tcPr>
          <w:p w14:paraId="1E52EACF" w14:textId="77777777" w:rsidR="0092706F" w:rsidRPr="0092706F" w:rsidRDefault="0092706F" w:rsidP="0092706F">
            <w:pPr>
              <w:widowControl w:val="0"/>
              <w:autoSpaceDE w:val="0"/>
              <w:autoSpaceDN w:val="0"/>
              <w:adjustRightInd w:val="0"/>
              <w:jc w:val="center"/>
              <w:rPr>
                <w:rFonts w:ascii="Garamond" w:hAnsi="Garamond"/>
              </w:rPr>
            </w:pPr>
          </w:p>
        </w:tc>
        <w:tc>
          <w:tcPr>
            <w:tcW w:w="1296" w:type="dxa"/>
            <w:tcBorders>
              <w:top w:val="nil"/>
              <w:left w:val="nil"/>
              <w:bottom w:val="nil"/>
              <w:right w:val="nil"/>
            </w:tcBorders>
          </w:tcPr>
          <w:p w14:paraId="6E06C0F7" w14:textId="77777777" w:rsidR="0092706F" w:rsidRPr="0092706F" w:rsidRDefault="0092706F" w:rsidP="0092706F">
            <w:pPr>
              <w:widowControl w:val="0"/>
              <w:autoSpaceDE w:val="0"/>
              <w:autoSpaceDN w:val="0"/>
              <w:adjustRightInd w:val="0"/>
              <w:jc w:val="center"/>
              <w:rPr>
                <w:rFonts w:ascii="Garamond" w:hAnsi="Garamond"/>
              </w:rPr>
            </w:pPr>
          </w:p>
        </w:tc>
      </w:tr>
      <w:tr w:rsidR="0092706F" w:rsidRPr="0092706F" w14:paraId="416A67B6" w14:textId="77777777" w:rsidTr="0092706F">
        <w:trPr>
          <w:jc w:val="center"/>
        </w:trPr>
        <w:tc>
          <w:tcPr>
            <w:tcW w:w="2379" w:type="dxa"/>
            <w:tcBorders>
              <w:top w:val="nil"/>
              <w:left w:val="nil"/>
              <w:bottom w:val="nil"/>
              <w:right w:val="nil"/>
            </w:tcBorders>
          </w:tcPr>
          <w:p w14:paraId="081C96AD"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Observations</w:t>
            </w:r>
          </w:p>
        </w:tc>
        <w:tc>
          <w:tcPr>
            <w:tcW w:w="1296" w:type="dxa"/>
            <w:tcBorders>
              <w:top w:val="nil"/>
              <w:left w:val="nil"/>
              <w:bottom w:val="nil"/>
              <w:right w:val="nil"/>
            </w:tcBorders>
          </w:tcPr>
          <w:p w14:paraId="4BCD19C1"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640</w:t>
            </w:r>
          </w:p>
        </w:tc>
        <w:tc>
          <w:tcPr>
            <w:tcW w:w="1296" w:type="dxa"/>
            <w:tcBorders>
              <w:top w:val="nil"/>
              <w:left w:val="nil"/>
              <w:bottom w:val="nil"/>
              <w:right w:val="nil"/>
            </w:tcBorders>
          </w:tcPr>
          <w:p w14:paraId="1661CFB7"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546</w:t>
            </w:r>
          </w:p>
        </w:tc>
      </w:tr>
      <w:tr w:rsidR="0092706F" w:rsidRPr="0092706F" w14:paraId="4CABA4EE" w14:textId="77777777" w:rsidTr="0092706F">
        <w:tblPrEx>
          <w:tblBorders>
            <w:bottom w:val="single" w:sz="6" w:space="0" w:color="auto"/>
          </w:tblBorders>
        </w:tblPrEx>
        <w:trPr>
          <w:jc w:val="center"/>
        </w:trPr>
        <w:tc>
          <w:tcPr>
            <w:tcW w:w="2379" w:type="dxa"/>
            <w:tcBorders>
              <w:top w:val="nil"/>
              <w:left w:val="nil"/>
              <w:bottom w:val="single" w:sz="6" w:space="0" w:color="auto"/>
              <w:right w:val="nil"/>
            </w:tcBorders>
          </w:tcPr>
          <w:p w14:paraId="2A198EDB" w14:textId="77777777" w:rsidR="0092706F" w:rsidRPr="0092706F" w:rsidRDefault="0092706F" w:rsidP="0092706F">
            <w:pPr>
              <w:widowControl w:val="0"/>
              <w:autoSpaceDE w:val="0"/>
              <w:autoSpaceDN w:val="0"/>
              <w:adjustRightInd w:val="0"/>
              <w:rPr>
                <w:rFonts w:ascii="Garamond" w:hAnsi="Garamond"/>
              </w:rPr>
            </w:pPr>
            <w:r w:rsidRPr="0092706F">
              <w:rPr>
                <w:rFonts w:ascii="Garamond" w:hAnsi="Garamond"/>
              </w:rPr>
              <w:t>R-squared</w:t>
            </w:r>
          </w:p>
        </w:tc>
        <w:tc>
          <w:tcPr>
            <w:tcW w:w="1296" w:type="dxa"/>
            <w:tcBorders>
              <w:top w:val="nil"/>
              <w:left w:val="nil"/>
              <w:bottom w:val="single" w:sz="6" w:space="0" w:color="auto"/>
              <w:right w:val="nil"/>
            </w:tcBorders>
          </w:tcPr>
          <w:p w14:paraId="318A23F4"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0.353</w:t>
            </w:r>
          </w:p>
        </w:tc>
        <w:tc>
          <w:tcPr>
            <w:tcW w:w="1296" w:type="dxa"/>
            <w:tcBorders>
              <w:top w:val="nil"/>
              <w:left w:val="nil"/>
              <w:bottom w:val="single" w:sz="6" w:space="0" w:color="auto"/>
              <w:right w:val="nil"/>
            </w:tcBorders>
          </w:tcPr>
          <w:p w14:paraId="1B920A8E" w14:textId="77777777" w:rsidR="0092706F" w:rsidRPr="0092706F" w:rsidRDefault="0092706F" w:rsidP="0092706F">
            <w:pPr>
              <w:widowControl w:val="0"/>
              <w:autoSpaceDE w:val="0"/>
              <w:autoSpaceDN w:val="0"/>
              <w:adjustRightInd w:val="0"/>
              <w:jc w:val="center"/>
              <w:rPr>
                <w:rFonts w:ascii="Garamond" w:hAnsi="Garamond"/>
              </w:rPr>
            </w:pPr>
            <w:r w:rsidRPr="0092706F">
              <w:rPr>
                <w:rFonts w:ascii="Garamond" w:hAnsi="Garamond"/>
              </w:rPr>
              <w:t>0.352</w:t>
            </w:r>
          </w:p>
        </w:tc>
      </w:tr>
    </w:tbl>
    <w:p w14:paraId="6FE312E7" w14:textId="77777777" w:rsidR="0084056C" w:rsidRDefault="0084056C" w:rsidP="0084056C">
      <w:pPr>
        <w:widowControl w:val="0"/>
        <w:autoSpaceDE w:val="0"/>
        <w:autoSpaceDN w:val="0"/>
        <w:adjustRightInd w:val="0"/>
        <w:jc w:val="center"/>
        <w:rPr>
          <w:rFonts w:ascii="Times New Roman" w:hAnsi="Times New Roman"/>
        </w:rPr>
      </w:pPr>
      <w:r>
        <w:rPr>
          <w:rFonts w:ascii="Times New Roman" w:hAnsi="Times New Roman"/>
        </w:rPr>
        <w:t>Standard errors in parentheses</w:t>
      </w:r>
    </w:p>
    <w:p w14:paraId="75591CF4" w14:textId="77777777" w:rsidR="0084056C" w:rsidRDefault="0084056C" w:rsidP="0084056C">
      <w:pPr>
        <w:widowControl w:val="0"/>
        <w:autoSpaceDE w:val="0"/>
        <w:autoSpaceDN w:val="0"/>
        <w:adjustRightInd w:val="0"/>
        <w:jc w:val="center"/>
        <w:rPr>
          <w:rFonts w:ascii="Times New Roman" w:hAnsi="Times New Roman"/>
        </w:rPr>
      </w:pPr>
      <w:r>
        <w:rPr>
          <w:rFonts w:ascii="Times New Roman" w:hAnsi="Times New Roman"/>
        </w:rPr>
        <w:t>*** p&lt;0.01, ** p&lt;0.05, * p&lt;0.1</w:t>
      </w:r>
    </w:p>
    <w:p w14:paraId="76B8B25A" w14:textId="6883A4AB" w:rsidR="003571F5" w:rsidRPr="00036A0A" w:rsidRDefault="003571F5" w:rsidP="003571F5">
      <w:pPr>
        <w:jc w:val="center"/>
        <w:rPr>
          <w:rFonts w:ascii="Garamond" w:hAnsi="Garamond"/>
        </w:rPr>
      </w:pPr>
      <w:r w:rsidRPr="003571F5">
        <w:rPr>
          <w:rFonts w:ascii="Garamond" w:hAnsi="Garamond"/>
          <w:b/>
        </w:rPr>
        <w:t>Table 5.</w:t>
      </w:r>
      <w:r w:rsidRPr="00036A0A">
        <w:rPr>
          <w:rFonts w:ascii="Garamond" w:hAnsi="Garamond"/>
        </w:rPr>
        <w:t xml:space="preserve"> </w:t>
      </w:r>
      <w:r w:rsidR="005C4443">
        <w:rPr>
          <w:rFonts w:ascii="Garamond" w:hAnsi="Garamond"/>
        </w:rPr>
        <w:t>The D</w:t>
      </w:r>
      <w:r w:rsidRPr="00036A0A">
        <w:rPr>
          <w:rFonts w:ascii="Garamond" w:hAnsi="Garamond"/>
        </w:rPr>
        <w:t>onation</w:t>
      </w:r>
      <w:r>
        <w:rPr>
          <w:rFonts w:ascii="Garamond" w:hAnsi="Garamond"/>
        </w:rPr>
        <w:t xml:space="preserve"> </w:t>
      </w:r>
      <w:r w:rsidR="005C4443">
        <w:rPr>
          <w:rFonts w:ascii="Garamond" w:hAnsi="Garamond"/>
        </w:rPr>
        <w:t>Regression M</w:t>
      </w:r>
      <w:r>
        <w:rPr>
          <w:rFonts w:ascii="Garamond" w:hAnsi="Garamond"/>
        </w:rPr>
        <w:t>odel (without</w:t>
      </w:r>
      <w:r w:rsidR="007168E7">
        <w:rPr>
          <w:rFonts w:ascii="Garamond" w:hAnsi="Garamond"/>
        </w:rPr>
        <w:t xml:space="preserve"> and with</w:t>
      </w:r>
      <w:r>
        <w:rPr>
          <w:rFonts w:ascii="Garamond" w:hAnsi="Garamond"/>
        </w:rPr>
        <w:t xml:space="preserve"> the pledge)</w:t>
      </w:r>
    </w:p>
    <w:p w14:paraId="269F0E53" w14:textId="77777777" w:rsidR="003B5F5D" w:rsidRDefault="003B5F5D" w:rsidP="003571F5">
      <w:pPr>
        <w:widowControl w:val="0"/>
        <w:autoSpaceDE w:val="0"/>
        <w:autoSpaceDN w:val="0"/>
        <w:adjustRightInd w:val="0"/>
        <w:rPr>
          <w:rFonts w:ascii="Garamond" w:hAnsi="Garamond"/>
        </w:rPr>
      </w:pPr>
    </w:p>
    <w:p w14:paraId="681C59FE" w14:textId="77777777" w:rsidR="00DB12E0" w:rsidRDefault="00DB12E0" w:rsidP="00EB38E8">
      <w:pPr>
        <w:spacing w:line="360" w:lineRule="auto"/>
        <w:jc w:val="both"/>
        <w:rPr>
          <w:rFonts w:ascii="Garamond" w:hAnsi="Garamond"/>
          <w:noProof/>
        </w:rPr>
      </w:pPr>
    </w:p>
    <w:p w14:paraId="15E1F9A5" w14:textId="77777777" w:rsidR="003D05D6" w:rsidRPr="003D05D6" w:rsidRDefault="003D05D6" w:rsidP="003D05D6">
      <w:pPr>
        <w:rPr>
          <w:rFonts w:ascii="Garamond" w:hAnsi="Garamond"/>
        </w:rPr>
      </w:pPr>
    </w:p>
    <w:tbl>
      <w:tblPr>
        <w:tblW w:w="0" w:type="auto"/>
        <w:jc w:val="center"/>
        <w:tblLayout w:type="fixed"/>
        <w:tblCellMar>
          <w:left w:w="75" w:type="dxa"/>
          <w:right w:w="75" w:type="dxa"/>
        </w:tblCellMar>
        <w:tblLook w:val="0000" w:firstRow="0" w:lastRow="0" w:firstColumn="0" w:lastColumn="0" w:noHBand="0" w:noVBand="0"/>
      </w:tblPr>
      <w:tblGrid>
        <w:gridCol w:w="2379"/>
        <w:gridCol w:w="1440"/>
        <w:gridCol w:w="1440"/>
      </w:tblGrid>
      <w:tr w:rsidR="005C4443" w:rsidRPr="003D05D6" w14:paraId="74F38A4E" w14:textId="77777777" w:rsidTr="002C61F0">
        <w:trPr>
          <w:jc w:val="center"/>
        </w:trPr>
        <w:tc>
          <w:tcPr>
            <w:tcW w:w="2379" w:type="dxa"/>
            <w:tcBorders>
              <w:top w:val="single" w:sz="6" w:space="0" w:color="auto"/>
              <w:left w:val="nil"/>
              <w:bottom w:val="nil"/>
              <w:right w:val="nil"/>
            </w:tcBorders>
          </w:tcPr>
          <w:p w14:paraId="1932FDFE"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single" w:sz="6" w:space="0" w:color="auto"/>
              <w:left w:val="nil"/>
              <w:bottom w:val="nil"/>
              <w:right w:val="nil"/>
            </w:tcBorders>
          </w:tcPr>
          <w:p w14:paraId="5446C4F3"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(1)</w:t>
            </w:r>
          </w:p>
        </w:tc>
        <w:tc>
          <w:tcPr>
            <w:tcW w:w="1440" w:type="dxa"/>
            <w:tcBorders>
              <w:top w:val="single" w:sz="6" w:space="0" w:color="auto"/>
              <w:left w:val="nil"/>
              <w:bottom w:val="nil"/>
              <w:right w:val="nil"/>
            </w:tcBorders>
          </w:tcPr>
          <w:p w14:paraId="39FE89A6" w14:textId="4ACD99D0" w:rsidR="005C4443" w:rsidRPr="003D05D6" w:rsidRDefault="005C4443" w:rsidP="005C4443">
            <w:pPr>
              <w:widowControl w:val="0"/>
              <w:autoSpaceDE w:val="0"/>
              <w:autoSpaceDN w:val="0"/>
              <w:adjustRightInd w:val="0"/>
              <w:jc w:val="center"/>
              <w:rPr>
                <w:rFonts w:ascii="Garamond" w:hAnsi="Garamond"/>
              </w:rPr>
            </w:pPr>
            <w:r w:rsidRPr="003D05D6">
              <w:rPr>
                <w:rFonts w:ascii="Garamond" w:hAnsi="Garamond"/>
              </w:rPr>
              <w:t>(</w:t>
            </w:r>
            <w:r>
              <w:rPr>
                <w:rFonts w:ascii="Garamond" w:hAnsi="Garamond"/>
              </w:rPr>
              <w:t>2</w:t>
            </w:r>
            <w:r w:rsidRPr="003D05D6">
              <w:rPr>
                <w:rFonts w:ascii="Garamond" w:hAnsi="Garamond"/>
              </w:rPr>
              <w:t>)</w:t>
            </w:r>
          </w:p>
        </w:tc>
      </w:tr>
      <w:tr w:rsidR="005C4443" w:rsidRPr="003D05D6" w14:paraId="4C4AC2C7" w14:textId="77777777" w:rsidTr="002C61F0">
        <w:trPr>
          <w:jc w:val="center"/>
        </w:trPr>
        <w:tc>
          <w:tcPr>
            <w:tcW w:w="2379" w:type="dxa"/>
            <w:tcBorders>
              <w:top w:val="nil"/>
              <w:left w:val="nil"/>
              <w:bottom w:val="single" w:sz="6" w:space="0" w:color="auto"/>
              <w:right w:val="nil"/>
            </w:tcBorders>
          </w:tcPr>
          <w:p w14:paraId="3E0DCCD8" w14:textId="77777777" w:rsidR="005C4443" w:rsidRPr="003D05D6" w:rsidRDefault="005C4443" w:rsidP="002C61F0">
            <w:pPr>
              <w:widowControl w:val="0"/>
              <w:autoSpaceDE w:val="0"/>
              <w:autoSpaceDN w:val="0"/>
              <w:adjustRightInd w:val="0"/>
              <w:rPr>
                <w:rFonts w:ascii="Garamond" w:hAnsi="Garamond"/>
              </w:rPr>
            </w:pPr>
            <w:r w:rsidRPr="003D05D6">
              <w:rPr>
                <w:rFonts w:ascii="Garamond" w:hAnsi="Garamond"/>
              </w:rPr>
              <w:t>VARIABLES</w:t>
            </w:r>
          </w:p>
        </w:tc>
        <w:tc>
          <w:tcPr>
            <w:tcW w:w="1440" w:type="dxa"/>
            <w:tcBorders>
              <w:top w:val="nil"/>
              <w:left w:val="nil"/>
              <w:bottom w:val="single" w:sz="6" w:space="0" w:color="auto"/>
              <w:right w:val="nil"/>
            </w:tcBorders>
          </w:tcPr>
          <w:p w14:paraId="327853B6" w14:textId="77777777" w:rsidR="005C4443" w:rsidRPr="003D05D6" w:rsidRDefault="005C4443" w:rsidP="002C61F0">
            <w:pPr>
              <w:widowControl w:val="0"/>
              <w:autoSpaceDE w:val="0"/>
              <w:autoSpaceDN w:val="0"/>
              <w:adjustRightInd w:val="0"/>
              <w:jc w:val="center"/>
              <w:rPr>
                <w:rFonts w:ascii="Garamond" w:hAnsi="Garamond"/>
              </w:rPr>
            </w:pPr>
            <w:r>
              <w:rPr>
                <w:rFonts w:ascii="Garamond" w:hAnsi="Garamond"/>
              </w:rPr>
              <w:t>pledge</w:t>
            </w:r>
          </w:p>
        </w:tc>
        <w:tc>
          <w:tcPr>
            <w:tcW w:w="1440" w:type="dxa"/>
            <w:tcBorders>
              <w:top w:val="nil"/>
              <w:left w:val="nil"/>
              <w:bottom w:val="single" w:sz="6" w:space="0" w:color="auto"/>
              <w:right w:val="nil"/>
            </w:tcBorders>
          </w:tcPr>
          <w:p w14:paraId="4D302D68" w14:textId="77777777" w:rsidR="005C4443" w:rsidRPr="003D05D6" w:rsidRDefault="005C4443" w:rsidP="002C61F0">
            <w:pPr>
              <w:widowControl w:val="0"/>
              <w:autoSpaceDE w:val="0"/>
              <w:autoSpaceDN w:val="0"/>
              <w:adjustRightInd w:val="0"/>
              <w:jc w:val="center"/>
              <w:rPr>
                <w:rFonts w:ascii="Garamond" w:hAnsi="Garamond"/>
              </w:rPr>
            </w:pPr>
            <w:r>
              <w:rPr>
                <w:rFonts w:ascii="Garamond" w:hAnsi="Garamond"/>
              </w:rPr>
              <w:t>pledge</w:t>
            </w:r>
          </w:p>
        </w:tc>
      </w:tr>
      <w:tr w:rsidR="005C4443" w:rsidRPr="003D05D6" w14:paraId="467B5298" w14:textId="77777777" w:rsidTr="002C61F0">
        <w:trPr>
          <w:jc w:val="center"/>
        </w:trPr>
        <w:tc>
          <w:tcPr>
            <w:tcW w:w="2379" w:type="dxa"/>
            <w:tcBorders>
              <w:top w:val="nil"/>
              <w:left w:val="nil"/>
              <w:bottom w:val="nil"/>
              <w:right w:val="nil"/>
            </w:tcBorders>
          </w:tcPr>
          <w:p w14:paraId="6B1F1785"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nil"/>
              <w:left w:val="nil"/>
              <w:bottom w:val="nil"/>
              <w:right w:val="nil"/>
            </w:tcBorders>
          </w:tcPr>
          <w:p w14:paraId="22D6313E" w14:textId="77777777" w:rsidR="005C4443" w:rsidRPr="003D05D6" w:rsidRDefault="005C4443" w:rsidP="002C61F0">
            <w:pPr>
              <w:widowControl w:val="0"/>
              <w:autoSpaceDE w:val="0"/>
              <w:autoSpaceDN w:val="0"/>
              <w:adjustRightInd w:val="0"/>
              <w:jc w:val="center"/>
              <w:rPr>
                <w:rFonts w:ascii="Garamond" w:hAnsi="Garamond"/>
              </w:rPr>
            </w:pPr>
          </w:p>
        </w:tc>
        <w:tc>
          <w:tcPr>
            <w:tcW w:w="1440" w:type="dxa"/>
            <w:tcBorders>
              <w:top w:val="nil"/>
              <w:left w:val="nil"/>
              <w:bottom w:val="nil"/>
              <w:right w:val="nil"/>
            </w:tcBorders>
          </w:tcPr>
          <w:p w14:paraId="0E2BEEF8" w14:textId="77777777" w:rsidR="005C4443" w:rsidRPr="003D05D6" w:rsidRDefault="005C4443" w:rsidP="002C61F0">
            <w:pPr>
              <w:widowControl w:val="0"/>
              <w:autoSpaceDE w:val="0"/>
              <w:autoSpaceDN w:val="0"/>
              <w:adjustRightInd w:val="0"/>
              <w:jc w:val="center"/>
              <w:rPr>
                <w:rFonts w:ascii="Garamond" w:hAnsi="Garamond"/>
              </w:rPr>
            </w:pPr>
          </w:p>
        </w:tc>
      </w:tr>
      <w:tr w:rsidR="005C4443" w:rsidRPr="003D05D6" w14:paraId="5EB85718" w14:textId="77777777" w:rsidTr="002C61F0">
        <w:trPr>
          <w:jc w:val="center"/>
        </w:trPr>
        <w:tc>
          <w:tcPr>
            <w:tcW w:w="2379" w:type="dxa"/>
            <w:tcBorders>
              <w:top w:val="nil"/>
              <w:left w:val="nil"/>
              <w:bottom w:val="nil"/>
              <w:right w:val="nil"/>
            </w:tcBorders>
          </w:tcPr>
          <w:p w14:paraId="041C7B65" w14:textId="77777777" w:rsidR="005C4443" w:rsidRPr="003D05D6" w:rsidRDefault="005C4443" w:rsidP="002C61F0">
            <w:pPr>
              <w:widowControl w:val="0"/>
              <w:autoSpaceDE w:val="0"/>
              <w:autoSpaceDN w:val="0"/>
              <w:adjustRightInd w:val="0"/>
              <w:rPr>
                <w:rFonts w:ascii="Garamond" w:hAnsi="Garamond"/>
              </w:rPr>
            </w:pPr>
            <w:r w:rsidRPr="003D05D6">
              <w:rPr>
                <w:rFonts w:ascii="Garamond" w:hAnsi="Garamond"/>
              </w:rPr>
              <w:t>Private</w:t>
            </w:r>
          </w:p>
        </w:tc>
        <w:tc>
          <w:tcPr>
            <w:tcW w:w="1440" w:type="dxa"/>
            <w:tcBorders>
              <w:top w:val="nil"/>
              <w:left w:val="nil"/>
              <w:bottom w:val="nil"/>
              <w:right w:val="nil"/>
            </w:tcBorders>
          </w:tcPr>
          <w:p w14:paraId="53B693ED"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0.0216</w:t>
            </w:r>
          </w:p>
        </w:tc>
        <w:tc>
          <w:tcPr>
            <w:tcW w:w="1440" w:type="dxa"/>
            <w:tcBorders>
              <w:top w:val="nil"/>
              <w:left w:val="nil"/>
              <w:bottom w:val="nil"/>
              <w:right w:val="nil"/>
            </w:tcBorders>
          </w:tcPr>
          <w:p w14:paraId="1E55DAD1"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0.0123</w:t>
            </w:r>
          </w:p>
        </w:tc>
      </w:tr>
      <w:tr w:rsidR="005C4443" w:rsidRPr="003D05D6" w14:paraId="4F27D7DF" w14:textId="77777777" w:rsidTr="002C61F0">
        <w:trPr>
          <w:jc w:val="center"/>
        </w:trPr>
        <w:tc>
          <w:tcPr>
            <w:tcW w:w="2379" w:type="dxa"/>
            <w:tcBorders>
              <w:top w:val="nil"/>
              <w:left w:val="nil"/>
              <w:bottom w:val="nil"/>
              <w:right w:val="nil"/>
            </w:tcBorders>
          </w:tcPr>
          <w:p w14:paraId="60F22562"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nil"/>
              <w:left w:val="nil"/>
              <w:bottom w:val="nil"/>
              <w:right w:val="nil"/>
            </w:tcBorders>
          </w:tcPr>
          <w:p w14:paraId="44910F7F"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(0.213)</w:t>
            </w:r>
          </w:p>
        </w:tc>
        <w:tc>
          <w:tcPr>
            <w:tcW w:w="1440" w:type="dxa"/>
            <w:tcBorders>
              <w:top w:val="nil"/>
              <w:left w:val="nil"/>
              <w:bottom w:val="nil"/>
              <w:right w:val="nil"/>
            </w:tcBorders>
          </w:tcPr>
          <w:p w14:paraId="0C0C4E63"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(0.210)</w:t>
            </w:r>
          </w:p>
        </w:tc>
      </w:tr>
      <w:tr w:rsidR="005C4443" w:rsidRPr="003D05D6" w14:paraId="6BF338AE" w14:textId="77777777" w:rsidTr="002C61F0">
        <w:trPr>
          <w:jc w:val="center"/>
        </w:trPr>
        <w:tc>
          <w:tcPr>
            <w:tcW w:w="2379" w:type="dxa"/>
            <w:tcBorders>
              <w:top w:val="nil"/>
              <w:left w:val="nil"/>
              <w:bottom w:val="nil"/>
              <w:right w:val="nil"/>
            </w:tcBorders>
          </w:tcPr>
          <w:p w14:paraId="469170C9" w14:textId="77777777" w:rsidR="005C4443" w:rsidRPr="003D05D6" w:rsidRDefault="005C4443" w:rsidP="002C61F0">
            <w:pPr>
              <w:widowControl w:val="0"/>
              <w:autoSpaceDE w:val="0"/>
              <w:autoSpaceDN w:val="0"/>
              <w:adjustRightInd w:val="0"/>
              <w:rPr>
                <w:rFonts w:ascii="Garamond" w:hAnsi="Garamond"/>
              </w:rPr>
            </w:pPr>
            <w:r w:rsidRPr="003D05D6">
              <w:rPr>
                <w:rFonts w:ascii="Garamond" w:hAnsi="Garamond"/>
              </w:rPr>
              <w:t>Public</w:t>
            </w:r>
          </w:p>
        </w:tc>
        <w:tc>
          <w:tcPr>
            <w:tcW w:w="1440" w:type="dxa"/>
            <w:tcBorders>
              <w:top w:val="nil"/>
              <w:left w:val="nil"/>
              <w:bottom w:val="nil"/>
              <w:right w:val="nil"/>
            </w:tcBorders>
          </w:tcPr>
          <w:p w14:paraId="54A0A2A3"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-0.574***</w:t>
            </w:r>
          </w:p>
        </w:tc>
        <w:tc>
          <w:tcPr>
            <w:tcW w:w="1440" w:type="dxa"/>
            <w:tcBorders>
              <w:top w:val="nil"/>
              <w:left w:val="nil"/>
              <w:bottom w:val="nil"/>
              <w:right w:val="nil"/>
            </w:tcBorders>
          </w:tcPr>
          <w:p w14:paraId="318C3C54"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-0.565***</w:t>
            </w:r>
          </w:p>
        </w:tc>
      </w:tr>
      <w:tr w:rsidR="005C4443" w:rsidRPr="003D05D6" w14:paraId="099142AD" w14:textId="77777777" w:rsidTr="002C61F0">
        <w:trPr>
          <w:jc w:val="center"/>
        </w:trPr>
        <w:tc>
          <w:tcPr>
            <w:tcW w:w="2379" w:type="dxa"/>
            <w:tcBorders>
              <w:top w:val="nil"/>
              <w:left w:val="nil"/>
              <w:bottom w:val="nil"/>
              <w:right w:val="nil"/>
            </w:tcBorders>
          </w:tcPr>
          <w:p w14:paraId="6CD26711"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nil"/>
              <w:left w:val="nil"/>
              <w:bottom w:val="nil"/>
              <w:right w:val="nil"/>
            </w:tcBorders>
          </w:tcPr>
          <w:p w14:paraId="5EC8DAC1"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(0.210)</w:t>
            </w:r>
          </w:p>
        </w:tc>
        <w:tc>
          <w:tcPr>
            <w:tcW w:w="1440" w:type="dxa"/>
            <w:tcBorders>
              <w:top w:val="nil"/>
              <w:left w:val="nil"/>
              <w:bottom w:val="nil"/>
              <w:right w:val="nil"/>
            </w:tcBorders>
          </w:tcPr>
          <w:p w14:paraId="5A7D0763"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(0.207)</w:t>
            </w:r>
          </w:p>
        </w:tc>
      </w:tr>
      <w:tr w:rsidR="005C4443" w:rsidRPr="003D05D6" w14:paraId="274688A0" w14:textId="77777777" w:rsidTr="002C61F0">
        <w:trPr>
          <w:jc w:val="center"/>
        </w:trPr>
        <w:tc>
          <w:tcPr>
            <w:tcW w:w="2379" w:type="dxa"/>
            <w:tcBorders>
              <w:top w:val="nil"/>
              <w:left w:val="nil"/>
              <w:bottom w:val="nil"/>
              <w:right w:val="nil"/>
            </w:tcBorders>
          </w:tcPr>
          <w:p w14:paraId="24B794EE" w14:textId="4EFB391F" w:rsidR="005C4443" w:rsidRPr="003D05D6" w:rsidRDefault="005C4443" w:rsidP="003D05D6">
            <w:pPr>
              <w:widowControl w:val="0"/>
              <w:autoSpaceDE w:val="0"/>
              <w:autoSpaceDN w:val="0"/>
              <w:adjustRightInd w:val="0"/>
              <w:rPr>
                <w:rFonts w:ascii="Garamond" w:hAnsi="Garamond"/>
              </w:rPr>
            </w:pPr>
            <w:r>
              <w:rPr>
                <w:rFonts w:ascii="Garamond" w:hAnsi="Garamond"/>
              </w:rPr>
              <w:t>H</w:t>
            </w:r>
            <w:r w:rsidRPr="003D05D6">
              <w:rPr>
                <w:rFonts w:ascii="Garamond" w:hAnsi="Garamond"/>
              </w:rPr>
              <w:t>igh</w:t>
            </w:r>
            <w:r>
              <w:rPr>
                <w:rFonts w:ascii="Garamond" w:hAnsi="Garamond"/>
              </w:rPr>
              <w:t xml:space="preserve"> risk</w:t>
            </w:r>
          </w:p>
        </w:tc>
        <w:tc>
          <w:tcPr>
            <w:tcW w:w="1440" w:type="dxa"/>
            <w:tcBorders>
              <w:top w:val="nil"/>
              <w:left w:val="nil"/>
              <w:bottom w:val="nil"/>
              <w:right w:val="nil"/>
            </w:tcBorders>
          </w:tcPr>
          <w:p w14:paraId="31D93D23" w14:textId="77777777" w:rsidR="005C4443" w:rsidRPr="003D05D6" w:rsidRDefault="005C4443" w:rsidP="002C61F0">
            <w:pPr>
              <w:widowControl w:val="0"/>
              <w:autoSpaceDE w:val="0"/>
              <w:autoSpaceDN w:val="0"/>
              <w:adjustRightInd w:val="0"/>
              <w:jc w:val="center"/>
              <w:rPr>
                <w:rFonts w:ascii="Garamond" w:hAnsi="Garamond"/>
              </w:rPr>
            </w:pPr>
          </w:p>
        </w:tc>
        <w:tc>
          <w:tcPr>
            <w:tcW w:w="1440" w:type="dxa"/>
            <w:tcBorders>
              <w:top w:val="nil"/>
              <w:left w:val="nil"/>
              <w:bottom w:val="nil"/>
              <w:right w:val="nil"/>
            </w:tcBorders>
          </w:tcPr>
          <w:p w14:paraId="760B36E9"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0.756***</w:t>
            </w:r>
          </w:p>
        </w:tc>
      </w:tr>
      <w:tr w:rsidR="005C4443" w:rsidRPr="003D05D6" w14:paraId="5DB6D0C0" w14:textId="77777777" w:rsidTr="002C61F0">
        <w:trPr>
          <w:jc w:val="center"/>
        </w:trPr>
        <w:tc>
          <w:tcPr>
            <w:tcW w:w="2379" w:type="dxa"/>
            <w:tcBorders>
              <w:top w:val="nil"/>
              <w:left w:val="nil"/>
              <w:bottom w:val="nil"/>
              <w:right w:val="nil"/>
            </w:tcBorders>
          </w:tcPr>
          <w:p w14:paraId="57F41EE4"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nil"/>
              <w:left w:val="nil"/>
              <w:bottom w:val="nil"/>
              <w:right w:val="nil"/>
            </w:tcBorders>
          </w:tcPr>
          <w:p w14:paraId="4B51F695" w14:textId="77777777" w:rsidR="005C4443" w:rsidRPr="003D05D6" w:rsidRDefault="005C4443" w:rsidP="002C61F0">
            <w:pPr>
              <w:widowControl w:val="0"/>
              <w:autoSpaceDE w:val="0"/>
              <w:autoSpaceDN w:val="0"/>
              <w:adjustRightInd w:val="0"/>
              <w:jc w:val="center"/>
              <w:rPr>
                <w:rFonts w:ascii="Garamond" w:hAnsi="Garamond"/>
              </w:rPr>
            </w:pPr>
          </w:p>
        </w:tc>
        <w:tc>
          <w:tcPr>
            <w:tcW w:w="1440" w:type="dxa"/>
            <w:tcBorders>
              <w:top w:val="nil"/>
              <w:left w:val="nil"/>
              <w:bottom w:val="nil"/>
              <w:right w:val="nil"/>
            </w:tcBorders>
          </w:tcPr>
          <w:p w14:paraId="226D7F3B"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(0.187)</w:t>
            </w:r>
          </w:p>
        </w:tc>
      </w:tr>
      <w:tr w:rsidR="005C4443" w:rsidRPr="003D05D6" w14:paraId="36383B81" w14:textId="77777777" w:rsidTr="002C61F0">
        <w:trPr>
          <w:jc w:val="center"/>
        </w:trPr>
        <w:tc>
          <w:tcPr>
            <w:tcW w:w="2379" w:type="dxa"/>
            <w:tcBorders>
              <w:top w:val="nil"/>
              <w:left w:val="nil"/>
              <w:bottom w:val="nil"/>
              <w:right w:val="nil"/>
            </w:tcBorders>
          </w:tcPr>
          <w:p w14:paraId="4973392E" w14:textId="16CB4975" w:rsidR="005C4443" w:rsidRPr="003D05D6" w:rsidRDefault="005C4443" w:rsidP="003D05D6">
            <w:pPr>
              <w:widowControl w:val="0"/>
              <w:autoSpaceDE w:val="0"/>
              <w:autoSpaceDN w:val="0"/>
              <w:adjustRightInd w:val="0"/>
              <w:rPr>
                <w:rFonts w:ascii="Garamond" w:hAnsi="Garamond"/>
              </w:rPr>
            </w:pPr>
            <w:r>
              <w:rPr>
                <w:rFonts w:ascii="Garamond" w:hAnsi="Garamond"/>
              </w:rPr>
              <w:t>L</w:t>
            </w:r>
            <w:r w:rsidRPr="003D05D6">
              <w:rPr>
                <w:rFonts w:ascii="Garamond" w:hAnsi="Garamond"/>
              </w:rPr>
              <w:t>ow</w:t>
            </w:r>
            <w:r>
              <w:rPr>
                <w:rFonts w:ascii="Garamond" w:hAnsi="Garamond"/>
              </w:rPr>
              <w:t xml:space="preserve"> risk</w:t>
            </w:r>
          </w:p>
        </w:tc>
        <w:tc>
          <w:tcPr>
            <w:tcW w:w="1440" w:type="dxa"/>
            <w:tcBorders>
              <w:top w:val="nil"/>
              <w:left w:val="nil"/>
              <w:bottom w:val="nil"/>
              <w:right w:val="nil"/>
            </w:tcBorders>
          </w:tcPr>
          <w:p w14:paraId="646574F9" w14:textId="77777777" w:rsidR="005C4443" w:rsidRPr="003D05D6" w:rsidRDefault="005C4443" w:rsidP="002C61F0">
            <w:pPr>
              <w:widowControl w:val="0"/>
              <w:autoSpaceDE w:val="0"/>
              <w:autoSpaceDN w:val="0"/>
              <w:adjustRightInd w:val="0"/>
              <w:jc w:val="center"/>
              <w:rPr>
                <w:rFonts w:ascii="Garamond" w:hAnsi="Garamond"/>
              </w:rPr>
            </w:pPr>
          </w:p>
        </w:tc>
        <w:tc>
          <w:tcPr>
            <w:tcW w:w="1440" w:type="dxa"/>
            <w:tcBorders>
              <w:top w:val="nil"/>
              <w:left w:val="nil"/>
              <w:bottom w:val="nil"/>
              <w:right w:val="nil"/>
            </w:tcBorders>
          </w:tcPr>
          <w:p w14:paraId="23455770"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0.485***</w:t>
            </w:r>
          </w:p>
        </w:tc>
      </w:tr>
      <w:tr w:rsidR="005C4443" w:rsidRPr="003D05D6" w14:paraId="6E6923F3" w14:textId="77777777" w:rsidTr="002C61F0">
        <w:trPr>
          <w:jc w:val="center"/>
        </w:trPr>
        <w:tc>
          <w:tcPr>
            <w:tcW w:w="2379" w:type="dxa"/>
            <w:tcBorders>
              <w:top w:val="nil"/>
              <w:left w:val="nil"/>
              <w:bottom w:val="nil"/>
              <w:right w:val="nil"/>
            </w:tcBorders>
          </w:tcPr>
          <w:p w14:paraId="264F9935"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nil"/>
              <w:left w:val="nil"/>
              <w:bottom w:val="nil"/>
              <w:right w:val="nil"/>
            </w:tcBorders>
          </w:tcPr>
          <w:p w14:paraId="56B55BD2" w14:textId="77777777" w:rsidR="005C4443" w:rsidRPr="003D05D6" w:rsidRDefault="005C4443" w:rsidP="002C61F0">
            <w:pPr>
              <w:widowControl w:val="0"/>
              <w:autoSpaceDE w:val="0"/>
              <w:autoSpaceDN w:val="0"/>
              <w:adjustRightInd w:val="0"/>
              <w:jc w:val="center"/>
              <w:rPr>
                <w:rFonts w:ascii="Garamond" w:hAnsi="Garamond"/>
              </w:rPr>
            </w:pPr>
          </w:p>
        </w:tc>
        <w:tc>
          <w:tcPr>
            <w:tcW w:w="1440" w:type="dxa"/>
            <w:tcBorders>
              <w:top w:val="nil"/>
              <w:left w:val="nil"/>
              <w:bottom w:val="nil"/>
              <w:right w:val="nil"/>
            </w:tcBorders>
          </w:tcPr>
          <w:p w14:paraId="069071C4"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(0.187)</w:t>
            </w:r>
          </w:p>
        </w:tc>
      </w:tr>
      <w:tr w:rsidR="005C4443" w:rsidRPr="003D05D6" w14:paraId="14BC8BAE" w14:textId="77777777" w:rsidTr="002C61F0">
        <w:trPr>
          <w:jc w:val="center"/>
        </w:trPr>
        <w:tc>
          <w:tcPr>
            <w:tcW w:w="2379" w:type="dxa"/>
            <w:tcBorders>
              <w:top w:val="nil"/>
              <w:left w:val="nil"/>
              <w:bottom w:val="nil"/>
              <w:right w:val="nil"/>
            </w:tcBorders>
          </w:tcPr>
          <w:p w14:paraId="52950083" w14:textId="77777777" w:rsidR="005C4443" w:rsidRPr="003D05D6" w:rsidRDefault="005C4443" w:rsidP="002C61F0">
            <w:pPr>
              <w:widowControl w:val="0"/>
              <w:autoSpaceDE w:val="0"/>
              <w:autoSpaceDN w:val="0"/>
              <w:adjustRightInd w:val="0"/>
              <w:rPr>
                <w:rFonts w:ascii="Garamond" w:hAnsi="Garamond"/>
              </w:rPr>
            </w:pPr>
            <w:r w:rsidRPr="003D05D6">
              <w:rPr>
                <w:rFonts w:ascii="Garamond" w:hAnsi="Garamond"/>
              </w:rPr>
              <w:t>Constant</w:t>
            </w:r>
          </w:p>
        </w:tc>
        <w:tc>
          <w:tcPr>
            <w:tcW w:w="1440" w:type="dxa"/>
            <w:tcBorders>
              <w:top w:val="nil"/>
              <w:left w:val="nil"/>
              <w:bottom w:val="nil"/>
              <w:right w:val="nil"/>
            </w:tcBorders>
          </w:tcPr>
          <w:p w14:paraId="39417656"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2.603***</w:t>
            </w:r>
          </w:p>
        </w:tc>
        <w:tc>
          <w:tcPr>
            <w:tcW w:w="1440" w:type="dxa"/>
            <w:tcBorders>
              <w:top w:val="nil"/>
              <w:left w:val="nil"/>
              <w:bottom w:val="nil"/>
              <w:right w:val="nil"/>
            </w:tcBorders>
          </w:tcPr>
          <w:p w14:paraId="1F65856E"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2.148***</w:t>
            </w:r>
          </w:p>
        </w:tc>
      </w:tr>
      <w:tr w:rsidR="005C4443" w:rsidRPr="003D05D6" w14:paraId="0E246B7D" w14:textId="77777777" w:rsidTr="002C61F0">
        <w:trPr>
          <w:jc w:val="center"/>
        </w:trPr>
        <w:tc>
          <w:tcPr>
            <w:tcW w:w="2379" w:type="dxa"/>
            <w:tcBorders>
              <w:top w:val="nil"/>
              <w:left w:val="nil"/>
              <w:bottom w:val="nil"/>
              <w:right w:val="nil"/>
            </w:tcBorders>
          </w:tcPr>
          <w:p w14:paraId="204746F6"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nil"/>
              <w:left w:val="nil"/>
              <w:bottom w:val="nil"/>
              <w:right w:val="nil"/>
            </w:tcBorders>
          </w:tcPr>
          <w:p w14:paraId="697A2069"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(0.177)</w:t>
            </w:r>
          </w:p>
        </w:tc>
        <w:tc>
          <w:tcPr>
            <w:tcW w:w="1440" w:type="dxa"/>
            <w:tcBorders>
              <w:top w:val="nil"/>
              <w:left w:val="nil"/>
              <w:bottom w:val="nil"/>
              <w:right w:val="nil"/>
            </w:tcBorders>
          </w:tcPr>
          <w:p w14:paraId="0D3A3C35"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(0.214)</w:t>
            </w:r>
          </w:p>
        </w:tc>
      </w:tr>
      <w:tr w:rsidR="005C4443" w:rsidRPr="003D05D6" w14:paraId="0254B0B1" w14:textId="77777777" w:rsidTr="002C61F0">
        <w:trPr>
          <w:jc w:val="center"/>
        </w:trPr>
        <w:tc>
          <w:tcPr>
            <w:tcW w:w="2379" w:type="dxa"/>
            <w:tcBorders>
              <w:top w:val="nil"/>
              <w:left w:val="nil"/>
              <w:bottom w:val="nil"/>
              <w:right w:val="nil"/>
            </w:tcBorders>
          </w:tcPr>
          <w:p w14:paraId="263C50A9" w14:textId="77777777" w:rsidR="005C4443" w:rsidRPr="003D05D6" w:rsidRDefault="005C4443" w:rsidP="002C61F0">
            <w:pPr>
              <w:widowControl w:val="0"/>
              <w:autoSpaceDE w:val="0"/>
              <w:autoSpaceDN w:val="0"/>
              <w:adjustRightInd w:val="0"/>
              <w:rPr>
                <w:rFonts w:ascii="Garamond" w:hAnsi="Garamond"/>
              </w:rPr>
            </w:pPr>
          </w:p>
        </w:tc>
        <w:tc>
          <w:tcPr>
            <w:tcW w:w="1440" w:type="dxa"/>
            <w:tcBorders>
              <w:top w:val="nil"/>
              <w:left w:val="nil"/>
              <w:bottom w:val="nil"/>
              <w:right w:val="nil"/>
            </w:tcBorders>
          </w:tcPr>
          <w:p w14:paraId="72EF2A59" w14:textId="77777777" w:rsidR="005C4443" w:rsidRPr="003D05D6" w:rsidRDefault="005C4443" w:rsidP="002C61F0">
            <w:pPr>
              <w:widowControl w:val="0"/>
              <w:autoSpaceDE w:val="0"/>
              <w:autoSpaceDN w:val="0"/>
              <w:adjustRightInd w:val="0"/>
              <w:jc w:val="center"/>
              <w:rPr>
                <w:rFonts w:ascii="Garamond" w:hAnsi="Garamond"/>
              </w:rPr>
            </w:pPr>
          </w:p>
        </w:tc>
        <w:tc>
          <w:tcPr>
            <w:tcW w:w="1440" w:type="dxa"/>
            <w:tcBorders>
              <w:top w:val="nil"/>
              <w:left w:val="nil"/>
              <w:bottom w:val="nil"/>
              <w:right w:val="nil"/>
            </w:tcBorders>
          </w:tcPr>
          <w:p w14:paraId="5C38990F" w14:textId="77777777" w:rsidR="005C4443" w:rsidRPr="003D05D6" w:rsidRDefault="005C4443" w:rsidP="002C61F0">
            <w:pPr>
              <w:widowControl w:val="0"/>
              <w:autoSpaceDE w:val="0"/>
              <w:autoSpaceDN w:val="0"/>
              <w:adjustRightInd w:val="0"/>
              <w:jc w:val="center"/>
              <w:rPr>
                <w:rFonts w:ascii="Garamond" w:hAnsi="Garamond"/>
              </w:rPr>
            </w:pPr>
          </w:p>
        </w:tc>
      </w:tr>
      <w:tr w:rsidR="005C4443" w:rsidRPr="003D05D6" w14:paraId="4F636747" w14:textId="77777777" w:rsidTr="002C61F0">
        <w:trPr>
          <w:jc w:val="center"/>
        </w:trPr>
        <w:tc>
          <w:tcPr>
            <w:tcW w:w="2379" w:type="dxa"/>
            <w:tcBorders>
              <w:top w:val="nil"/>
              <w:left w:val="nil"/>
              <w:bottom w:val="nil"/>
              <w:right w:val="nil"/>
            </w:tcBorders>
          </w:tcPr>
          <w:p w14:paraId="060B1A6C" w14:textId="77777777" w:rsidR="005C4443" w:rsidRPr="003D05D6" w:rsidRDefault="005C4443" w:rsidP="002C61F0">
            <w:pPr>
              <w:widowControl w:val="0"/>
              <w:autoSpaceDE w:val="0"/>
              <w:autoSpaceDN w:val="0"/>
              <w:adjustRightInd w:val="0"/>
              <w:rPr>
                <w:rFonts w:ascii="Garamond" w:hAnsi="Garamond"/>
              </w:rPr>
            </w:pPr>
            <w:r w:rsidRPr="003D05D6">
              <w:rPr>
                <w:rFonts w:ascii="Garamond" w:hAnsi="Garamond"/>
              </w:rPr>
              <w:t>Observations</w:t>
            </w:r>
          </w:p>
        </w:tc>
        <w:tc>
          <w:tcPr>
            <w:tcW w:w="1440" w:type="dxa"/>
            <w:tcBorders>
              <w:top w:val="nil"/>
              <w:left w:val="nil"/>
              <w:bottom w:val="nil"/>
              <w:right w:val="nil"/>
            </w:tcBorders>
          </w:tcPr>
          <w:p w14:paraId="7301437A"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546</w:t>
            </w:r>
          </w:p>
        </w:tc>
        <w:tc>
          <w:tcPr>
            <w:tcW w:w="1440" w:type="dxa"/>
            <w:tcBorders>
              <w:top w:val="nil"/>
              <w:left w:val="nil"/>
              <w:bottom w:val="nil"/>
              <w:right w:val="nil"/>
            </w:tcBorders>
          </w:tcPr>
          <w:p w14:paraId="12869088"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546</w:t>
            </w:r>
          </w:p>
        </w:tc>
      </w:tr>
      <w:tr w:rsidR="005C4443" w:rsidRPr="003D05D6" w14:paraId="7F6B8503" w14:textId="77777777" w:rsidTr="002C61F0">
        <w:tblPrEx>
          <w:tblBorders>
            <w:bottom w:val="single" w:sz="6" w:space="0" w:color="auto"/>
          </w:tblBorders>
        </w:tblPrEx>
        <w:trPr>
          <w:jc w:val="center"/>
        </w:trPr>
        <w:tc>
          <w:tcPr>
            <w:tcW w:w="2379" w:type="dxa"/>
            <w:tcBorders>
              <w:top w:val="nil"/>
              <w:left w:val="nil"/>
              <w:bottom w:val="single" w:sz="6" w:space="0" w:color="auto"/>
              <w:right w:val="nil"/>
            </w:tcBorders>
          </w:tcPr>
          <w:p w14:paraId="337DFFA3" w14:textId="77777777" w:rsidR="005C4443" w:rsidRPr="003D05D6" w:rsidRDefault="005C4443" w:rsidP="002C61F0">
            <w:pPr>
              <w:widowControl w:val="0"/>
              <w:autoSpaceDE w:val="0"/>
              <w:autoSpaceDN w:val="0"/>
              <w:adjustRightInd w:val="0"/>
              <w:rPr>
                <w:rFonts w:ascii="Garamond" w:hAnsi="Garamond"/>
              </w:rPr>
            </w:pPr>
            <w:r w:rsidRPr="003D05D6">
              <w:rPr>
                <w:rFonts w:ascii="Garamond" w:hAnsi="Garamond"/>
              </w:rPr>
              <w:t>R-squared</w:t>
            </w:r>
          </w:p>
        </w:tc>
        <w:tc>
          <w:tcPr>
            <w:tcW w:w="1440" w:type="dxa"/>
            <w:tcBorders>
              <w:top w:val="nil"/>
              <w:left w:val="nil"/>
              <w:bottom w:val="single" w:sz="6" w:space="0" w:color="auto"/>
              <w:right w:val="nil"/>
            </w:tcBorders>
          </w:tcPr>
          <w:p w14:paraId="03C4D8D3"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0.027</w:t>
            </w:r>
          </w:p>
        </w:tc>
        <w:tc>
          <w:tcPr>
            <w:tcW w:w="1440" w:type="dxa"/>
            <w:tcBorders>
              <w:top w:val="nil"/>
              <w:left w:val="nil"/>
              <w:bottom w:val="single" w:sz="6" w:space="0" w:color="auto"/>
              <w:right w:val="nil"/>
            </w:tcBorders>
          </w:tcPr>
          <w:p w14:paraId="31BECA81" w14:textId="77777777" w:rsidR="005C4443" w:rsidRPr="003D05D6" w:rsidRDefault="005C4443" w:rsidP="002C61F0">
            <w:pPr>
              <w:widowControl w:val="0"/>
              <w:autoSpaceDE w:val="0"/>
              <w:autoSpaceDN w:val="0"/>
              <w:adjustRightInd w:val="0"/>
              <w:jc w:val="center"/>
              <w:rPr>
                <w:rFonts w:ascii="Garamond" w:hAnsi="Garamond"/>
              </w:rPr>
            </w:pPr>
            <w:r w:rsidRPr="003D05D6">
              <w:rPr>
                <w:rFonts w:ascii="Garamond" w:hAnsi="Garamond"/>
              </w:rPr>
              <w:t>0.056</w:t>
            </w:r>
          </w:p>
        </w:tc>
      </w:tr>
    </w:tbl>
    <w:p w14:paraId="5ADAAF3C" w14:textId="77777777" w:rsidR="003D05D6" w:rsidRPr="003D05D6" w:rsidRDefault="003D05D6" w:rsidP="003D05D6">
      <w:pPr>
        <w:widowControl w:val="0"/>
        <w:autoSpaceDE w:val="0"/>
        <w:autoSpaceDN w:val="0"/>
        <w:adjustRightInd w:val="0"/>
        <w:jc w:val="center"/>
        <w:rPr>
          <w:rFonts w:ascii="Garamond" w:hAnsi="Garamond"/>
        </w:rPr>
      </w:pPr>
      <w:r w:rsidRPr="003D05D6">
        <w:rPr>
          <w:rFonts w:ascii="Garamond" w:hAnsi="Garamond"/>
        </w:rPr>
        <w:t>Standard errors in parentheses</w:t>
      </w:r>
    </w:p>
    <w:p w14:paraId="12818769" w14:textId="77777777" w:rsidR="003D05D6" w:rsidRPr="003D05D6" w:rsidRDefault="003D05D6" w:rsidP="003D05D6">
      <w:pPr>
        <w:widowControl w:val="0"/>
        <w:autoSpaceDE w:val="0"/>
        <w:autoSpaceDN w:val="0"/>
        <w:adjustRightInd w:val="0"/>
        <w:jc w:val="center"/>
        <w:rPr>
          <w:rFonts w:ascii="Garamond" w:hAnsi="Garamond"/>
        </w:rPr>
      </w:pPr>
      <w:r w:rsidRPr="003D05D6">
        <w:rPr>
          <w:rFonts w:ascii="Garamond" w:hAnsi="Garamond"/>
        </w:rPr>
        <w:t>*** p&lt;0.01, ** p&lt;0.05, * p&lt;0.1</w:t>
      </w:r>
    </w:p>
    <w:p w14:paraId="0E348F3B" w14:textId="66A18A20" w:rsidR="00AC65A5" w:rsidRPr="00831694" w:rsidRDefault="00AC65A5" w:rsidP="00AC65A5">
      <w:pPr>
        <w:widowControl w:val="0"/>
        <w:autoSpaceDE w:val="0"/>
        <w:autoSpaceDN w:val="0"/>
        <w:adjustRightInd w:val="0"/>
        <w:jc w:val="center"/>
        <w:rPr>
          <w:rFonts w:ascii="Garamond" w:hAnsi="Garamond" w:cs="Times New Roman"/>
        </w:rPr>
      </w:pPr>
      <w:r w:rsidRPr="00831694">
        <w:rPr>
          <w:rFonts w:ascii="Garamond" w:hAnsi="Garamond" w:cs="Times New Roman"/>
          <w:b/>
        </w:rPr>
        <w:t>Table 6</w:t>
      </w:r>
      <w:r w:rsidRPr="00831694">
        <w:rPr>
          <w:rFonts w:ascii="Garamond" w:hAnsi="Garamond" w:cs="Times New Roman"/>
        </w:rPr>
        <w:t xml:space="preserve">. </w:t>
      </w:r>
      <w:r w:rsidR="005C4443" w:rsidRPr="00831694">
        <w:rPr>
          <w:rFonts w:ascii="Garamond" w:hAnsi="Garamond" w:cs="Times New Roman"/>
        </w:rPr>
        <w:t>The Pledge Regression Model</w:t>
      </w:r>
    </w:p>
    <w:p w14:paraId="116773DF" w14:textId="77777777" w:rsidR="009726FC" w:rsidRPr="00EF5BE9" w:rsidRDefault="009726FC" w:rsidP="009146CC">
      <w:pPr>
        <w:spacing w:line="360" w:lineRule="auto"/>
        <w:jc w:val="both"/>
        <w:rPr>
          <w:rFonts w:ascii="Garamond" w:hAnsi="Garamond"/>
          <w:noProof/>
        </w:rPr>
      </w:pPr>
    </w:p>
    <w:p w14:paraId="0BD16AC0" w14:textId="77777777" w:rsidR="00DB12E0" w:rsidRDefault="00DB12E0" w:rsidP="009146CC">
      <w:pPr>
        <w:spacing w:line="360" w:lineRule="auto"/>
        <w:jc w:val="both"/>
        <w:rPr>
          <w:rFonts w:ascii="Garamond" w:hAnsi="Garamond"/>
          <w:noProof/>
        </w:rPr>
      </w:pPr>
    </w:p>
    <w:p w14:paraId="0AEA1D7B" w14:textId="77777777" w:rsidR="002A483E" w:rsidRDefault="002A483E" w:rsidP="00F24B1B">
      <w:pPr>
        <w:rPr>
          <w:rFonts w:ascii="Garamond" w:hAnsi="Garamond"/>
          <w:b/>
          <w:noProof/>
        </w:rPr>
      </w:pPr>
    </w:p>
    <w:p w14:paraId="52799C40" w14:textId="77777777" w:rsidR="00F24B1B" w:rsidRDefault="00475B8F" w:rsidP="00F24B1B">
      <w:pPr>
        <w:rPr>
          <w:rFonts w:ascii="Garamond" w:hAnsi="Garamond"/>
          <w:b/>
        </w:rPr>
      </w:pPr>
      <w:r w:rsidRPr="00475B8F">
        <w:rPr>
          <w:rFonts w:ascii="Garamond" w:hAnsi="Garamond"/>
          <w:b/>
          <w:noProof/>
        </w:rPr>
        <w:t>5</w:t>
      </w:r>
      <w:r w:rsidR="00EA6B43" w:rsidRPr="00AF0DDA">
        <w:rPr>
          <w:rFonts w:ascii="Garamond" w:hAnsi="Garamond"/>
          <w:b/>
        </w:rPr>
        <w:t>. Dis</w:t>
      </w:r>
      <w:r w:rsidR="00FF06ED" w:rsidRPr="00AF0DDA">
        <w:rPr>
          <w:rFonts w:ascii="Garamond" w:hAnsi="Garamond"/>
          <w:b/>
        </w:rPr>
        <w:t>c</w:t>
      </w:r>
      <w:r w:rsidR="00EA6B43" w:rsidRPr="00AF0DDA">
        <w:rPr>
          <w:rFonts w:ascii="Garamond" w:hAnsi="Garamond"/>
          <w:b/>
        </w:rPr>
        <w:t>ussion</w:t>
      </w:r>
      <w:r w:rsidR="006A64BE" w:rsidRPr="00AF0DDA">
        <w:rPr>
          <w:rFonts w:ascii="Garamond" w:hAnsi="Garamond"/>
          <w:b/>
        </w:rPr>
        <w:t xml:space="preserve"> and conclusion</w:t>
      </w:r>
    </w:p>
    <w:p w14:paraId="1E6C1ACE" w14:textId="77777777" w:rsidR="002A483E" w:rsidRDefault="002A483E" w:rsidP="00F24B1B">
      <w:pPr>
        <w:spacing w:line="360" w:lineRule="auto"/>
        <w:jc w:val="both"/>
        <w:rPr>
          <w:rFonts w:ascii="Garamond" w:hAnsi="Garamond"/>
        </w:rPr>
      </w:pPr>
    </w:p>
    <w:p w14:paraId="344D2103" w14:textId="77777777" w:rsidR="006417A3" w:rsidRDefault="001357B0" w:rsidP="00F24B1B">
      <w:pPr>
        <w:spacing w:line="360" w:lineRule="auto"/>
        <w:jc w:val="both"/>
        <w:rPr>
          <w:rFonts w:ascii="Garamond" w:hAnsi="Garamond"/>
        </w:rPr>
      </w:pPr>
      <w:r>
        <w:rPr>
          <w:rFonts w:ascii="Garamond" w:hAnsi="Garamond"/>
        </w:rPr>
        <w:t>Are pledges</w:t>
      </w:r>
      <w:r w:rsidR="00F24B1B" w:rsidRPr="00F24B1B">
        <w:rPr>
          <w:rFonts w:ascii="Garamond" w:hAnsi="Garamond"/>
        </w:rPr>
        <w:t xml:space="preserve"> </w:t>
      </w:r>
      <w:r w:rsidR="00F24B1B">
        <w:rPr>
          <w:rFonts w:ascii="Garamond" w:hAnsi="Garamond"/>
        </w:rPr>
        <w:t xml:space="preserve">an effective way to increase donations? </w:t>
      </w:r>
      <w:r w:rsidR="00967F18">
        <w:rPr>
          <w:rFonts w:ascii="Garamond" w:hAnsi="Garamond"/>
        </w:rPr>
        <w:t xml:space="preserve">This paper addresses this question by </w:t>
      </w:r>
      <w:r w:rsidR="009726FC">
        <w:rPr>
          <w:rFonts w:ascii="Garamond" w:hAnsi="Garamond"/>
        </w:rPr>
        <w:t xml:space="preserve">the </w:t>
      </w:r>
      <w:r w:rsidR="00967F18">
        <w:rPr>
          <w:rFonts w:ascii="Garamond" w:hAnsi="Garamond"/>
        </w:rPr>
        <w:t xml:space="preserve">means of a controlled experiment, varying the strength of the pledge and the uncertainty surrounding the future endowment of the donor. </w:t>
      </w:r>
    </w:p>
    <w:p w14:paraId="0DF83135" w14:textId="77777777" w:rsidR="006417A3" w:rsidRDefault="006417A3" w:rsidP="00F24B1B">
      <w:pPr>
        <w:spacing w:line="360" w:lineRule="auto"/>
        <w:jc w:val="both"/>
        <w:rPr>
          <w:rFonts w:ascii="Garamond" w:hAnsi="Garamond"/>
        </w:rPr>
      </w:pPr>
    </w:p>
    <w:p w14:paraId="05846BD0" w14:textId="77777777" w:rsidR="00F44030" w:rsidRDefault="006417A3" w:rsidP="00F24B1B">
      <w:pPr>
        <w:spacing w:line="360" w:lineRule="auto"/>
        <w:jc w:val="both"/>
        <w:rPr>
          <w:rFonts w:ascii="Garamond" w:hAnsi="Garamond"/>
        </w:rPr>
      </w:pPr>
      <w:r>
        <w:rPr>
          <w:rFonts w:ascii="Garamond" w:hAnsi="Garamond"/>
        </w:rPr>
        <w:t>First, w</w:t>
      </w:r>
      <w:r w:rsidR="00F24B1B">
        <w:rPr>
          <w:rFonts w:ascii="Garamond" w:hAnsi="Garamond"/>
        </w:rPr>
        <w:t xml:space="preserve">e find that </w:t>
      </w:r>
      <w:r w:rsidR="001357B0">
        <w:rPr>
          <w:rFonts w:ascii="Garamond" w:hAnsi="Garamond"/>
        </w:rPr>
        <w:t>pledges</w:t>
      </w:r>
      <w:r w:rsidR="00F24B1B">
        <w:rPr>
          <w:rFonts w:ascii="Garamond" w:hAnsi="Garamond"/>
        </w:rPr>
        <w:t xml:space="preserve"> work as a </w:t>
      </w:r>
      <w:r w:rsidR="000B7AF3">
        <w:rPr>
          <w:rFonts w:ascii="Garamond" w:hAnsi="Garamond"/>
        </w:rPr>
        <w:t xml:space="preserve">donor </w:t>
      </w:r>
      <w:r w:rsidR="00967F18">
        <w:rPr>
          <w:rFonts w:ascii="Garamond" w:hAnsi="Garamond"/>
        </w:rPr>
        <w:t xml:space="preserve">discipline </w:t>
      </w:r>
      <w:r w:rsidR="00F24B1B">
        <w:rPr>
          <w:rFonts w:ascii="Garamond" w:hAnsi="Garamond"/>
        </w:rPr>
        <w:t xml:space="preserve">device. On average, individuals respect their promises amounts, and they are closer to their pledges in public settings as compared to private settings. However, </w:t>
      </w:r>
      <w:r w:rsidR="00B3048D" w:rsidRPr="009726FC">
        <w:rPr>
          <w:rFonts w:ascii="Garamond" w:hAnsi="Garamond"/>
        </w:rPr>
        <w:t>this result hides important behavioral differences among individuals</w:t>
      </w:r>
      <w:r w:rsidR="009726FC">
        <w:rPr>
          <w:rFonts w:ascii="Garamond" w:hAnsi="Garamond"/>
        </w:rPr>
        <w:t>:</w:t>
      </w:r>
      <w:r w:rsidR="00F24B1B">
        <w:rPr>
          <w:rFonts w:ascii="Garamond" w:hAnsi="Garamond"/>
        </w:rPr>
        <w:t xml:space="preserve"> half of individuals really respect them, in private or public conditions. </w:t>
      </w:r>
      <w:r w:rsidR="00F44030">
        <w:rPr>
          <w:rFonts w:ascii="Garamond" w:hAnsi="Garamond"/>
        </w:rPr>
        <w:t xml:space="preserve">Obviously, in the irrevocable condition, when the </w:t>
      </w:r>
      <w:r w:rsidR="00895C73">
        <w:rPr>
          <w:rFonts w:ascii="Garamond" w:hAnsi="Garamond"/>
        </w:rPr>
        <w:t>pledge</w:t>
      </w:r>
      <w:r w:rsidR="00F44030">
        <w:rPr>
          <w:rFonts w:ascii="Garamond" w:hAnsi="Garamond"/>
        </w:rPr>
        <w:t xml:space="preserve"> is in fact a contract, all pledges are respected. </w:t>
      </w:r>
      <w:r w:rsidR="00AA406D" w:rsidRPr="002455B7">
        <w:rPr>
          <w:rFonts w:ascii="Garamond" w:hAnsi="Garamond"/>
          <w:iCs/>
        </w:rPr>
        <w:t>Irrevocable pledges ensure an amount of donations equal to donations in absence of pledges.</w:t>
      </w:r>
      <w:r w:rsidR="00AA406D">
        <w:rPr>
          <w:rFonts w:ascii="Garamond" w:hAnsi="Garamond"/>
          <w:iCs/>
        </w:rPr>
        <w:t xml:space="preserve"> </w:t>
      </w:r>
      <w:r w:rsidR="00967F18">
        <w:rPr>
          <w:rFonts w:ascii="Garamond" w:hAnsi="Garamond"/>
        </w:rPr>
        <w:t>Surprisingly, in this extremely constrained context, the</w:t>
      </w:r>
      <w:r w:rsidR="00FE5FBC">
        <w:rPr>
          <w:rFonts w:ascii="Garamond" w:hAnsi="Garamond"/>
        </w:rPr>
        <w:t xml:space="preserve"> donated </w:t>
      </w:r>
      <w:r w:rsidR="00967F18">
        <w:rPr>
          <w:rFonts w:ascii="Garamond" w:hAnsi="Garamond"/>
        </w:rPr>
        <w:t xml:space="preserve">amount is relatively high. </w:t>
      </w:r>
      <w:r w:rsidR="00F44030">
        <w:rPr>
          <w:rFonts w:ascii="Garamond" w:hAnsi="Garamond"/>
        </w:rPr>
        <w:t xml:space="preserve">This calls, as in Cotterill and Richardson (2009), </w:t>
      </w:r>
      <w:r w:rsidR="00FE5FBC">
        <w:rPr>
          <w:rFonts w:ascii="Garamond" w:hAnsi="Garamond"/>
        </w:rPr>
        <w:t>for</w:t>
      </w:r>
      <w:r w:rsidR="00F44030">
        <w:rPr>
          <w:rFonts w:ascii="Garamond" w:hAnsi="Garamond"/>
        </w:rPr>
        <w:t xml:space="preserve"> </w:t>
      </w:r>
      <w:r w:rsidR="00FE5FBC">
        <w:rPr>
          <w:rFonts w:ascii="Garamond" w:hAnsi="Garamond"/>
        </w:rPr>
        <w:t xml:space="preserve">a </w:t>
      </w:r>
      <w:r w:rsidR="00F44030">
        <w:rPr>
          <w:rFonts w:ascii="Garamond" w:hAnsi="Garamond"/>
        </w:rPr>
        <w:t xml:space="preserve">more </w:t>
      </w:r>
      <w:r w:rsidR="00FE5FBC">
        <w:rPr>
          <w:rFonts w:ascii="Garamond" w:hAnsi="Garamond"/>
        </w:rPr>
        <w:t xml:space="preserve">frequent use of </w:t>
      </w:r>
      <w:r w:rsidR="00F44030">
        <w:rPr>
          <w:rFonts w:ascii="Garamond" w:hAnsi="Garamond"/>
        </w:rPr>
        <w:t xml:space="preserve">formal commitments (for example, written), that would </w:t>
      </w:r>
      <w:r w:rsidR="00FE5FBC">
        <w:rPr>
          <w:rFonts w:ascii="Garamond" w:hAnsi="Garamond"/>
        </w:rPr>
        <w:t>bring about a</w:t>
      </w:r>
      <w:r w:rsidR="00F44030">
        <w:rPr>
          <w:rFonts w:ascii="Garamond" w:hAnsi="Garamond"/>
        </w:rPr>
        <w:t xml:space="preserve"> better cost analysis from individuals and would help them determining the optimal level of </w:t>
      </w:r>
      <w:r w:rsidR="00895C73">
        <w:rPr>
          <w:rFonts w:ascii="Garamond" w:hAnsi="Garamond"/>
        </w:rPr>
        <w:t>donation</w:t>
      </w:r>
      <w:r w:rsidR="00583051">
        <w:rPr>
          <w:rFonts w:ascii="Garamond" w:hAnsi="Garamond"/>
        </w:rPr>
        <w:t>, and would reduce the show-off effect</w:t>
      </w:r>
      <w:r w:rsidR="00F44030">
        <w:rPr>
          <w:rFonts w:ascii="Garamond" w:hAnsi="Garamond"/>
        </w:rPr>
        <w:t xml:space="preserve">. </w:t>
      </w:r>
      <w:r w:rsidR="00967F18">
        <w:rPr>
          <w:rFonts w:ascii="Garamond" w:hAnsi="Garamond"/>
        </w:rPr>
        <w:t xml:space="preserve">This recommendation should be qualified by taking into account the cost of drafting and enforcing the contract, that was not explicitly taken into account in our experiment. </w:t>
      </w:r>
      <w:r w:rsidR="00F44030">
        <w:rPr>
          <w:rFonts w:ascii="Garamond" w:hAnsi="Garamond"/>
        </w:rPr>
        <w:t xml:space="preserve">However, this result also </w:t>
      </w:r>
      <w:r w:rsidR="00967F18">
        <w:rPr>
          <w:rFonts w:ascii="Garamond" w:hAnsi="Garamond"/>
        </w:rPr>
        <w:t>brings some</w:t>
      </w:r>
      <w:r w:rsidR="00F44030">
        <w:rPr>
          <w:rFonts w:ascii="Garamond" w:hAnsi="Garamond"/>
        </w:rPr>
        <w:t xml:space="preserve"> support for direct </w:t>
      </w:r>
      <w:r w:rsidR="00895C73">
        <w:rPr>
          <w:rFonts w:ascii="Garamond" w:hAnsi="Garamond"/>
        </w:rPr>
        <w:t>donation</w:t>
      </w:r>
      <w:r w:rsidR="00F44030">
        <w:rPr>
          <w:rFonts w:ascii="Garamond" w:hAnsi="Garamond"/>
        </w:rPr>
        <w:t xml:space="preserve"> campaigns, in which, without any </w:t>
      </w:r>
      <w:r w:rsidR="00895C73">
        <w:rPr>
          <w:rFonts w:ascii="Garamond" w:hAnsi="Garamond"/>
        </w:rPr>
        <w:t>pledge</w:t>
      </w:r>
      <w:r w:rsidR="00F44030">
        <w:rPr>
          <w:rFonts w:ascii="Garamond" w:hAnsi="Garamond"/>
        </w:rPr>
        <w:t xml:space="preserve">, individuals are able to determine their optimal donation. </w:t>
      </w:r>
      <w:r w:rsidR="004A0420">
        <w:rPr>
          <w:rFonts w:ascii="Garamond" w:hAnsi="Garamond"/>
        </w:rPr>
        <w:t xml:space="preserve">Our result therefore does not conclude on the inefficiency of </w:t>
      </w:r>
      <w:r w:rsidR="00895C73">
        <w:rPr>
          <w:rFonts w:ascii="Garamond" w:hAnsi="Garamond"/>
        </w:rPr>
        <w:t>pledges</w:t>
      </w:r>
      <w:r w:rsidR="004A0420">
        <w:rPr>
          <w:rFonts w:ascii="Garamond" w:hAnsi="Garamond"/>
        </w:rPr>
        <w:t xml:space="preserve"> in donation, but rather calls for a more careful way to design </w:t>
      </w:r>
      <w:r w:rsidR="00895C73">
        <w:rPr>
          <w:rFonts w:ascii="Garamond" w:hAnsi="Garamond"/>
        </w:rPr>
        <w:t>pledge</w:t>
      </w:r>
      <w:r w:rsidR="004A0420">
        <w:rPr>
          <w:rFonts w:ascii="Garamond" w:hAnsi="Garamond"/>
        </w:rPr>
        <w:t xml:space="preserve"> campaigns.</w:t>
      </w:r>
    </w:p>
    <w:p w14:paraId="4428CED2" w14:textId="77777777" w:rsidR="006417A3" w:rsidRDefault="006417A3" w:rsidP="00F24B1B">
      <w:pPr>
        <w:spacing w:line="360" w:lineRule="auto"/>
        <w:jc w:val="both"/>
        <w:rPr>
          <w:rFonts w:ascii="Garamond" w:hAnsi="Garamond"/>
        </w:rPr>
      </w:pPr>
    </w:p>
    <w:p w14:paraId="6C933A55" w14:textId="1A424D29" w:rsidR="000B7AF3" w:rsidRDefault="000B7AF3" w:rsidP="00F24B1B">
      <w:pPr>
        <w:spacing w:line="360" w:lineRule="auto"/>
        <w:jc w:val="both"/>
        <w:rPr>
          <w:rFonts w:ascii="Garamond" w:hAnsi="Garamond"/>
        </w:rPr>
      </w:pPr>
      <w:r w:rsidRPr="00D85CFD">
        <w:rPr>
          <w:rFonts w:ascii="Garamond" w:hAnsi="Garamond"/>
        </w:rPr>
        <w:t>Second, w</w:t>
      </w:r>
      <w:r w:rsidRPr="00D85CFD">
        <w:rPr>
          <w:rFonts w:ascii="Garamond" w:hAnsi="Garamond"/>
          <w:iCs/>
        </w:rPr>
        <w:t>e find that pledges are associated to lower donations, and the decline in donation is the stronger for public pledges.</w:t>
      </w:r>
      <w:r w:rsidR="00775972" w:rsidRPr="00D85CFD">
        <w:rPr>
          <w:rFonts w:ascii="Garamond" w:hAnsi="Garamond"/>
          <w:iCs/>
        </w:rPr>
        <w:t xml:space="preserve"> </w:t>
      </w:r>
      <w:r w:rsidR="00775972" w:rsidRPr="00D85CFD">
        <w:rPr>
          <w:rFonts w:ascii="Garamond" w:hAnsi="Garamond"/>
        </w:rPr>
        <w:t>Asking</w:t>
      </w:r>
      <w:r w:rsidR="00775972">
        <w:rPr>
          <w:rFonts w:ascii="Garamond" w:hAnsi="Garamond"/>
        </w:rPr>
        <w:t xml:space="preserve"> individuals to publicly pledge makes them realizing that the commitment should maybe be fulfilled as it is externally enforced: so, if they pledge to donate too much, they may anticipate the subsequent frustration of donating more than the optimum (or more than the lower expected amount) or incurring a cost about deceiving the experimenter who is aware of the pledge. </w:t>
      </w:r>
    </w:p>
    <w:p w14:paraId="6731CC3B" w14:textId="77777777" w:rsidR="006D73B0" w:rsidRDefault="006D73B0" w:rsidP="00F24B1B">
      <w:pPr>
        <w:spacing w:line="360" w:lineRule="auto"/>
        <w:jc w:val="both"/>
        <w:rPr>
          <w:rFonts w:ascii="Garamond" w:hAnsi="Garamond"/>
        </w:rPr>
      </w:pPr>
    </w:p>
    <w:p w14:paraId="7C74EF49" w14:textId="4982DD1F" w:rsidR="000B7AF3" w:rsidRDefault="00D85CFD" w:rsidP="00F24B1B">
      <w:pPr>
        <w:spacing w:line="360" w:lineRule="auto"/>
        <w:jc w:val="both"/>
        <w:rPr>
          <w:rFonts w:ascii="Garamond" w:hAnsi="Garamond"/>
        </w:rPr>
      </w:pPr>
      <w:r>
        <w:rPr>
          <w:rFonts w:ascii="Garamond" w:hAnsi="Garamond"/>
        </w:rPr>
        <w:t>Third</w:t>
      </w:r>
      <w:r w:rsidR="006D73B0">
        <w:rPr>
          <w:rFonts w:ascii="Garamond" w:hAnsi="Garamond"/>
        </w:rPr>
        <w:t xml:space="preserve"> and</w:t>
      </w:r>
      <w:r w:rsidR="00775972">
        <w:rPr>
          <w:rFonts w:ascii="Garamond" w:hAnsi="Garamond"/>
        </w:rPr>
        <w:t xml:space="preserve"> unexpectedly, </w:t>
      </w:r>
      <w:r w:rsidR="00775972">
        <w:rPr>
          <w:rFonts w:ascii="Garamond" w:hAnsi="Garamond"/>
          <w:iCs/>
        </w:rPr>
        <w:t>a h</w:t>
      </w:r>
      <w:r w:rsidR="000B7AF3">
        <w:rPr>
          <w:rFonts w:ascii="Garamond" w:hAnsi="Garamond"/>
          <w:iCs/>
        </w:rPr>
        <w:t>igher risk</w:t>
      </w:r>
      <w:r w:rsidR="005C4443">
        <w:rPr>
          <w:rFonts w:ascii="Garamond" w:hAnsi="Garamond"/>
          <w:iCs/>
        </w:rPr>
        <w:t xml:space="preserve"> about the future endowment</w:t>
      </w:r>
      <w:r w:rsidR="000B7AF3">
        <w:rPr>
          <w:rFonts w:ascii="Garamond" w:hAnsi="Garamond"/>
          <w:iCs/>
        </w:rPr>
        <w:t xml:space="preserve"> is associated to higher donations</w:t>
      </w:r>
      <w:r w:rsidR="005C4443">
        <w:rPr>
          <w:rFonts w:ascii="Garamond" w:hAnsi="Garamond"/>
          <w:iCs/>
        </w:rPr>
        <w:t xml:space="preserve">, a result that corroborates a result put forward by </w:t>
      </w:r>
      <w:r w:rsidR="000B2585">
        <w:rPr>
          <w:rFonts w:ascii="Garamond" w:hAnsi="Garamond"/>
          <w:iCs/>
        </w:rPr>
        <w:t>Kellner et al. (2015)</w:t>
      </w:r>
      <w:r w:rsidR="004A0E5A">
        <w:rPr>
          <w:rFonts w:ascii="Garamond" w:hAnsi="Garamond"/>
          <w:iCs/>
        </w:rPr>
        <w:t>.</w:t>
      </w:r>
      <w:r w:rsidR="00775972">
        <w:rPr>
          <w:rFonts w:ascii="Garamond" w:hAnsi="Garamond"/>
          <w:iCs/>
        </w:rPr>
        <w:t xml:space="preserve"> This </w:t>
      </w:r>
      <w:r w:rsidR="000B2585">
        <w:rPr>
          <w:rFonts w:ascii="Garamond" w:hAnsi="Garamond"/>
          <w:iCs/>
        </w:rPr>
        <w:t xml:space="preserve">outcome </w:t>
      </w:r>
      <w:r w:rsidR="00775972">
        <w:rPr>
          <w:rFonts w:ascii="Garamond" w:hAnsi="Garamond"/>
          <w:iCs/>
        </w:rPr>
        <w:t>was not predicted by our model but it could be explained by over-optimist</w:t>
      </w:r>
      <w:r>
        <w:rPr>
          <w:rFonts w:ascii="Garamond" w:hAnsi="Garamond"/>
          <w:iCs/>
        </w:rPr>
        <w:t>i</w:t>
      </w:r>
      <w:r w:rsidR="00775972">
        <w:rPr>
          <w:rFonts w:ascii="Garamond" w:hAnsi="Garamond"/>
          <w:iCs/>
        </w:rPr>
        <w:t>c indiv</w:t>
      </w:r>
      <w:r>
        <w:rPr>
          <w:rFonts w:ascii="Garamond" w:hAnsi="Garamond"/>
          <w:iCs/>
        </w:rPr>
        <w:t>i</w:t>
      </w:r>
      <w:r w:rsidR="00775972">
        <w:rPr>
          <w:rFonts w:ascii="Garamond" w:hAnsi="Garamond"/>
          <w:iCs/>
        </w:rPr>
        <w:t>duals making</w:t>
      </w:r>
      <w:r w:rsidR="00775972" w:rsidRPr="00775972">
        <w:rPr>
          <w:rFonts w:ascii="Garamond" w:hAnsi="Garamond"/>
          <w:iCs/>
        </w:rPr>
        <w:t xml:space="preserve"> promises based on the best state</w:t>
      </w:r>
      <w:r w:rsidR="00775972">
        <w:rPr>
          <w:rFonts w:ascii="Garamond" w:hAnsi="Garamond"/>
          <w:iCs/>
        </w:rPr>
        <w:t xml:space="preserve"> of the world (i.e. overestimating their chances to </w:t>
      </w:r>
      <w:r w:rsidR="00775972" w:rsidRPr="00775972">
        <w:rPr>
          <w:rFonts w:ascii="Garamond" w:hAnsi="Garamond"/>
          <w:iCs/>
        </w:rPr>
        <w:t xml:space="preserve">get </w:t>
      </w:r>
      <w:r w:rsidR="00775972">
        <w:rPr>
          <w:rFonts w:ascii="Garamond" w:hAnsi="Garamond"/>
          <w:iCs/>
        </w:rPr>
        <w:t>rich</w:t>
      </w:r>
      <w:r w:rsidR="00775972" w:rsidRPr="00775972">
        <w:rPr>
          <w:rFonts w:ascii="Garamond" w:hAnsi="Garamond"/>
          <w:iCs/>
        </w:rPr>
        <w:t>)</w:t>
      </w:r>
      <w:r>
        <w:rPr>
          <w:rFonts w:ascii="Garamond" w:hAnsi="Garamond"/>
          <w:iCs/>
        </w:rPr>
        <w:t>.</w:t>
      </w:r>
      <w:r w:rsidR="007F7BF6">
        <w:rPr>
          <w:rFonts w:ascii="Garamond" w:hAnsi="Garamond"/>
          <w:iCs/>
        </w:rPr>
        <w:t xml:space="preserve"> </w:t>
      </w:r>
      <w:r w:rsidR="007F7BF6">
        <w:rPr>
          <w:rFonts w:ascii="Garamond" w:hAnsi="Garamond"/>
        </w:rPr>
        <w:t>This result should bring into the attention of charities the strategy to target individuals experiencing risky situations and who are likely to win money (traders, potential winners in lotteries etc…).</w:t>
      </w:r>
    </w:p>
    <w:p w14:paraId="2D0CCD64" w14:textId="77777777" w:rsidR="00775972" w:rsidRDefault="00775972" w:rsidP="00F24B1B">
      <w:pPr>
        <w:spacing w:line="360" w:lineRule="auto"/>
        <w:jc w:val="both"/>
        <w:rPr>
          <w:rFonts w:ascii="Garamond" w:hAnsi="Garamond"/>
        </w:rPr>
      </w:pPr>
    </w:p>
    <w:p w14:paraId="5F303132" w14:textId="6F3CE3B0" w:rsidR="002B1023" w:rsidRDefault="002B1023" w:rsidP="00F24B1B">
      <w:pPr>
        <w:spacing w:line="360" w:lineRule="auto"/>
        <w:jc w:val="both"/>
        <w:rPr>
          <w:rFonts w:ascii="Garamond" w:hAnsi="Garamond" w:cs="Arial"/>
          <w:shd w:val="clear" w:color="auto" w:fill="FFFFFF"/>
        </w:rPr>
      </w:pPr>
      <w:r w:rsidRPr="006417A3">
        <w:rPr>
          <w:rFonts w:ascii="Garamond" w:hAnsi="Garamond"/>
        </w:rPr>
        <w:t xml:space="preserve">As in </w:t>
      </w:r>
      <w:r w:rsidRPr="006417A3">
        <w:rPr>
          <w:rFonts w:ascii="Garamond" w:hAnsi="Garamond" w:cs="Arial"/>
          <w:shd w:val="clear" w:color="auto" w:fill="FFFFFF"/>
        </w:rPr>
        <w:t>McKenzie-Mohr (2000) and McKe</w:t>
      </w:r>
      <w:r w:rsidR="00AA406D">
        <w:rPr>
          <w:rFonts w:ascii="Garamond" w:hAnsi="Garamond" w:cs="Arial"/>
          <w:shd w:val="clear" w:color="auto" w:fill="FFFFFF"/>
        </w:rPr>
        <w:t>nzie-Mohr and Smith (1999), these</w:t>
      </w:r>
      <w:r w:rsidRPr="006417A3">
        <w:rPr>
          <w:rFonts w:ascii="Garamond" w:hAnsi="Garamond" w:cs="Arial"/>
          <w:shd w:val="clear" w:color="auto" w:fill="FFFFFF"/>
        </w:rPr>
        <w:t xml:space="preserve"> result</w:t>
      </w:r>
      <w:r w:rsidR="00AA406D">
        <w:rPr>
          <w:rFonts w:ascii="Garamond" w:hAnsi="Garamond" w:cs="Arial"/>
          <w:shd w:val="clear" w:color="auto" w:fill="FFFFFF"/>
        </w:rPr>
        <w:t>s</w:t>
      </w:r>
      <w:r w:rsidRPr="006417A3">
        <w:rPr>
          <w:rFonts w:ascii="Garamond" w:hAnsi="Garamond" w:cs="Arial"/>
          <w:shd w:val="clear" w:color="auto" w:fill="FFFFFF"/>
        </w:rPr>
        <w:t xml:space="preserve"> can be interpreted as </w:t>
      </w:r>
      <w:r w:rsidR="00BE666A">
        <w:rPr>
          <w:rFonts w:ascii="Garamond" w:hAnsi="Garamond" w:cs="Arial"/>
          <w:shd w:val="clear" w:color="auto" w:fill="FFFFFF"/>
        </w:rPr>
        <w:t xml:space="preserve">a </w:t>
      </w:r>
      <w:r w:rsidRPr="006417A3">
        <w:rPr>
          <w:rFonts w:ascii="Garamond" w:hAnsi="Garamond" w:cs="Arial"/>
          <w:shd w:val="clear" w:color="auto" w:fill="FFFFFF"/>
        </w:rPr>
        <w:t xml:space="preserve">need to combine </w:t>
      </w:r>
      <w:r w:rsidR="00895C73" w:rsidRPr="006417A3">
        <w:rPr>
          <w:rFonts w:ascii="Garamond" w:hAnsi="Garamond" w:cs="Arial"/>
          <w:shd w:val="clear" w:color="auto" w:fill="FFFFFF"/>
        </w:rPr>
        <w:t>pledge</w:t>
      </w:r>
      <w:r w:rsidRPr="006417A3">
        <w:rPr>
          <w:rFonts w:ascii="Garamond" w:hAnsi="Garamond" w:cs="Arial"/>
          <w:shd w:val="clear" w:color="auto" w:fill="FFFFFF"/>
        </w:rPr>
        <w:t xml:space="preserve"> schemes to other mechanisms of involvement </w:t>
      </w:r>
      <w:r w:rsidR="007763C2">
        <w:rPr>
          <w:rFonts w:ascii="Garamond" w:hAnsi="Garamond" w:cs="Arial"/>
          <w:shd w:val="clear" w:color="auto" w:fill="FFFFFF"/>
        </w:rPr>
        <w:t xml:space="preserve">as to </w:t>
      </w:r>
      <w:r w:rsidR="00DB12E0">
        <w:rPr>
          <w:rFonts w:ascii="Garamond" w:hAnsi="Garamond" w:cs="Arial"/>
          <w:shd w:val="clear" w:color="auto" w:fill="FFFFFF"/>
        </w:rPr>
        <w:t>contribute to an increased i</w:t>
      </w:r>
      <w:r w:rsidRPr="006417A3">
        <w:rPr>
          <w:rFonts w:ascii="Garamond" w:hAnsi="Garamond" w:cs="Arial"/>
          <w:shd w:val="clear" w:color="auto" w:fill="FFFFFF"/>
        </w:rPr>
        <w:t>nvolve</w:t>
      </w:r>
      <w:r w:rsidR="00DB12E0">
        <w:rPr>
          <w:rFonts w:ascii="Garamond" w:hAnsi="Garamond" w:cs="Arial"/>
          <w:shd w:val="clear" w:color="auto" w:fill="FFFFFF"/>
        </w:rPr>
        <w:t>ment of</w:t>
      </w:r>
      <w:r w:rsidRPr="006417A3">
        <w:rPr>
          <w:rFonts w:ascii="Garamond" w:hAnsi="Garamond" w:cs="Arial"/>
          <w:shd w:val="clear" w:color="auto" w:fill="FFFFFF"/>
        </w:rPr>
        <w:t xml:space="preserve"> the individuals, make use of group commitment, help people project in the future</w:t>
      </w:r>
      <w:r w:rsidR="004A0420" w:rsidRPr="006417A3">
        <w:rPr>
          <w:rFonts w:ascii="Garamond" w:hAnsi="Garamond" w:cs="Arial"/>
          <w:shd w:val="clear" w:color="auto" w:fill="FFFFFF"/>
        </w:rPr>
        <w:t xml:space="preserve"> and identify possible barriers </w:t>
      </w:r>
      <w:r w:rsidRPr="006417A3">
        <w:rPr>
          <w:rFonts w:ascii="Garamond" w:hAnsi="Garamond" w:cs="Arial"/>
          <w:shd w:val="clear" w:color="auto" w:fill="FFFFFF"/>
        </w:rPr>
        <w:t xml:space="preserve">to </w:t>
      </w:r>
      <w:r w:rsidR="00895C73" w:rsidRPr="006417A3">
        <w:rPr>
          <w:rFonts w:ascii="Garamond" w:hAnsi="Garamond" w:cs="Arial"/>
          <w:shd w:val="clear" w:color="auto" w:fill="FFFFFF"/>
        </w:rPr>
        <w:t>donation</w:t>
      </w:r>
      <w:r w:rsidR="004A0420" w:rsidRPr="006417A3">
        <w:rPr>
          <w:rFonts w:ascii="Garamond" w:hAnsi="Garamond" w:cs="Arial"/>
          <w:shd w:val="clear" w:color="auto" w:fill="FFFFFF"/>
        </w:rPr>
        <w:t>, as well as adequate target populations,</w:t>
      </w:r>
      <w:r w:rsidRPr="006417A3">
        <w:rPr>
          <w:rFonts w:ascii="Garamond" w:hAnsi="Garamond" w:cs="Arial"/>
          <w:shd w:val="clear" w:color="auto" w:fill="FFFFFF"/>
        </w:rPr>
        <w:t xml:space="preserve"> before designing a pledge.  </w:t>
      </w:r>
    </w:p>
    <w:p w14:paraId="56DC2A06" w14:textId="77777777" w:rsidR="00AA406D" w:rsidRDefault="00AA406D" w:rsidP="00F24B1B">
      <w:pPr>
        <w:spacing w:line="360" w:lineRule="auto"/>
        <w:jc w:val="both"/>
        <w:rPr>
          <w:rFonts w:ascii="Garamond" w:hAnsi="Garamond" w:cs="Arial"/>
          <w:shd w:val="clear" w:color="auto" w:fill="FFFFFF"/>
        </w:rPr>
      </w:pPr>
    </w:p>
    <w:p w14:paraId="5745005F" w14:textId="77777777" w:rsidR="00AA406D" w:rsidRPr="006417A3" w:rsidRDefault="00AA406D" w:rsidP="00923A3B">
      <w:pPr>
        <w:spacing w:line="360" w:lineRule="auto"/>
        <w:jc w:val="both"/>
        <w:rPr>
          <w:rFonts w:ascii="Garamond" w:hAnsi="Garamond" w:cs="Arial"/>
          <w:shd w:val="clear" w:color="auto" w:fill="FFFFFF"/>
        </w:rPr>
      </w:pPr>
      <w:r>
        <w:rPr>
          <w:rFonts w:ascii="Garamond" w:hAnsi="Garamond" w:cs="Arial"/>
          <w:shd w:val="clear" w:color="auto" w:fill="FFFFFF"/>
        </w:rPr>
        <w:t xml:space="preserve">As reported in Liu and Aaker (2008), when </w:t>
      </w:r>
      <w:r w:rsidRPr="00AA406D">
        <w:rPr>
          <w:rFonts w:ascii="Garamond" w:hAnsi="Garamond" w:cs="Arial"/>
          <w:shd w:val="clear" w:color="auto" w:fill="FFFFFF"/>
        </w:rPr>
        <w:t>asked to</w:t>
      </w:r>
      <w:r>
        <w:rPr>
          <w:rFonts w:ascii="Garamond" w:hAnsi="Garamond" w:cs="Arial"/>
          <w:shd w:val="clear" w:color="auto" w:fill="FFFFFF"/>
        </w:rPr>
        <w:t xml:space="preserve"> answer a </w:t>
      </w:r>
      <w:r w:rsidRPr="00AA406D">
        <w:rPr>
          <w:rFonts w:ascii="Garamond" w:hAnsi="Garamond" w:cs="Arial"/>
          <w:shd w:val="clear" w:color="auto" w:fill="FFFFFF"/>
        </w:rPr>
        <w:t>question</w:t>
      </w:r>
      <w:r>
        <w:rPr>
          <w:rFonts w:ascii="Garamond" w:hAnsi="Garamond" w:cs="Arial"/>
          <w:shd w:val="clear" w:color="auto" w:fill="FFFFFF"/>
        </w:rPr>
        <w:t xml:space="preserve"> about an intention</w:t>
      </w:r>
      <w:r w:rsidRPr="00AA406D">
        <w:rPr>
          <w:rFonts w:ascii="Garamond" w:hAnsi="Garamond" w:cs="Arial"/>
          <w:shd w:val="clear" w:color="auto" w:fill="FFFFFF"/>
        </w:rPr>
        <w:t xml:space="preserve">, people </w:t>
      </w:r>
      <w:r w:rsidR="00923A3B">
        <w:rPr>
          <w:rFonts w:ascii="Garamond" w:hAnsi="Garamond" w:cs="Arial"/>
          <w:shd w:val="clear" w:color="auto" w:fill="FFFFFF"/>
        </w:rPr>
        <w:t xml:space="preserve">both </w:t>
      </w:r>
      <w:r>
        <w:rPr>
          <w:rFonts w:ascii="Garamond" w:hAnsi="Garamond" w:cs="Arial"/>
          <w:shd w:val="clear" w:color="auto" w:fill="FFFFFF"/>
        </w:rPr>
        <w:t>"</w:t>
      </w:r>
      <w:r w:rsidRPr="00AA406D">
        <w:rPr>
          <w:rFonts w:ascii="Garamond" w:hAnsi="Garamond" w:cs="Arial"/>
          <w:shd w:val="clear" w:color="auto" w:fill="FFFFFF"/>
        </w:rPr>
        <w:t>do not retrieve a preexisting</w:t>
      </w:r>
      <w:r>
        <w:rPr>
          <w:rFonts w:ascii="Garamond" w:hAnsi="Garamond" w:cs="Arial"/>
          <w:shd w:val="clear" w:color="auto" w:fill="FFFFFF"/>
        </w:rPr>
        <w:t xml:space="preserve"> </w:t>
      </w:r>
      <w:r w:rsidRPr="00AA406D">
        <w:rPr>
          <w:rFonts w:ascii="Garamond" w:hAnsi="Garamond" w:cs="Arial"/>
          <w:shd w:val="clear" w:color="auto" w:fill="FFFFFF"/>
        </w:rPr>
        <w:t>intention but instead construct an answer to that</w:t>
      </w:r>
      <w:r>
        <w:rPr>
          <w:rFonts w:ascii="Garamond" w:hAnsi="Garamond" w:cs="Arial"/>
          <w:shd w:val="clear" w:color="auto" w:fill="FFFFFF"/>
        </w:rPr>
        <w:t xml:space="preserve"> q</w:t>
      </w:r>
      <w:r w:rsidRPr="00AA406D">
        <w:rPr>
          <w:rFonts w:ascii="Garamond" w:hAnsi="Garamond" w:cs="Arial"/>
          <w:shd w:val="clear" w:color="auto" w:fill="FFFFFF"/>
        </w:rPr>
        <w:t>uestion</w:t>
      </w:r>
      <w:r>
        <w:rPr>
          <w:rFonts w:ascii="Garamond" w:hAnsi="Garamond" w:cs="Arial"/>
          <w:shd w:val="clear" w:color="auto" w:fill="FFFFFF"/>
        </w:rPr>
        <w:t>"</w:t>
      </w:r>
      <w:r w:rsidRPr="00AA406D">
        <w:rPr>
          <w:rFonts w:ascii="Garamond" w:hAnsi="Garamond" w:cs="Arial"/>
          <w:shd w:val="clear" w:color="auto" w:fill="FFFFFF"/>
        </w:rPr>
        <w:t xml:space="preserve"> (Feldman and </w:t>
      </w:r>
      <w:r>
        <w:rPr>
          <w:rFonts w:ascii="Garamond" w:hAnsi="Garamond" w:cs="Arial"/>
          <w:shd w:val="clear" w:color="auto" w:fill="FFFFFF"/>
        </w:rPr>
        <w:t xml:space="preserve">Lynch, </w:t>
      </w:r>
      <w:r w:rsidR="00923A3B">
        <w:rPr>
          <w:rFonts w:ascii="Garamond" w:hAnsi="Garamond" w:cs="Arial"/>
          <w:shd w:val="clear" w:color="auto" w:fill="FFFFFF"/>
        </w:rPr>
        <w:t>1988) and change their subsequent behavior.</w:t>
      </w:r>
      <w:r w:rsidRPr="00AA406D">
        <w:rPr>
          <w:rFonts w:ascii="Garamond" w:hAnsi="Garamond" w:cs="Arial"/>
          <w:shd w:val="clear" w:color="auto" w:fill="FFFFFF"/>
        </w:rPr>
        <w:t xml:space="preserve"> </w:t>
      </w:r>
      <w:r w:rsidR="00923A3B">
        <w:rPr>
          <w:rFonts w:ascii="Garamond" w:hAnsi="Garamond" w:cs="Arial"/>
          <w:shd w:val="clear" w:color="auto" w:fill="FFFFFF"/>
        </w:rPr>
        <w:t xml:space="preserve">This is interpreted as the accessibility that individuals have to mentally simulate the situation. Individuals will </w:t>
      </w:r>
      <w:r w:rsidR="00923A3B" w:rsidRPr="00923A3B">
        <w:rPr>
          <w:rFonts w:ascii="Garamond" w:hAnsi="Garamond" w:cs="Arial"/>
          <w:shd w:val="clear" w:color="auto" w:fill="FFFFFF"/>
        </w:rPr>
        <w:t>“underhelp”</w:t>
      </w:r>
      <w:r w:rsidR="00FB0477">
        <w:rPr>
          <w:rFonts w:ascii="Garamond" w:hAnsi="Garamond" w:cs="Arial"/>
          <w:shd w:val="clear" w:color="auto" w:fill="FFFFFF"/>
        </w:rPr>
        <w:t xml:space="preserve"> or give less</w:t>
      </w:r>
      <w:r w:rsidR="00923A3B">
        <w:rPr>
          <w:rFonts w:ascii="Garamond" w:hAnsi="Garamond" w:cs="Arial"/>
          <w:shd w:val="clear" w:color="auto" w:fill="FFFFFF"/>
        </w:rPr>
        <w:t xml:space="preserve"> if </w:t>
      </w:r>
      <w:r w:rsidR="00923A3B" w:rsidRPr="00923A3B">
        <w:rPr>
          <w:rFonts w:ascii="Garamond" w:hAnsi="Garamond" w:cs="Arial"/>
          <w:shd w:val="clear" w:color="auto" w:fill="FFFFFF"/>
        </w:rPr>
        <w:t xml:space="preserve">the idea of helping others </w:t>
      </w:r>
      <w:r w:rsidR="00923A3B">
        <w:rPr>
          <w:rFonts w:ascii="Garamond" w:hAnsi="Garamond" w:cs="Arial"/>
          <w:shd w:val="clear" w:color="auto" w:fill="FFFFFF"/>
        </w:rPr>
        <w:t xml:space="preserve">is not </w:t>
      </w:r>
      <w:r w:rsidR="00923A3B" w:rsidRPr="00923A3B">
        <w:rPr>
          <w:rFonts w:ascii="Garamond" w:hAnsi="Garamond" w:cs="Arial"/>
          <w:shd w:val="clear" w:color="auto" w:fill="FFFFFF"/>
        </w:rPr>
        <w:t>salient</w:t>
      </w:r>
      <w:r w:rsidR="00923A3B">
        <w:rPr>
          <w:rFonts w:ascii="Garamond" w:hAnsi="Garamond" w:cs="Arial"/>
          <w:shd w:val="clear" w:color="auto" w:fill="FFFFFF"/>
        </w:rPr>
        <w:t>. Liu and Aaker (2008) state that "</w:t>
      </w:r>
      <w:r w:rsidR="00923A3B" w:rsidRPr="00923A3B">
        <w:rPr>
          <w:rFonts w:ascii="Garamond" w:hAnsi="Garamond" w:cs="Arial"/>
          <w:shd w:val="clear" w:color="auto" w:fill="FFFFFF"/>
        </w:rPr>
        <w:t>measuring one’s intention to donate money</w:t>
      </w:r>
      <w:r w:rsidR="00923A3B">
        <w:rPr>
          <w:rFonts w:ascii="Garamond" w:hAnsi="Garamond" w:cs="Arial"/>
          <w:shd w:val="clear" w:color="auto" w:fill="FFFFFF"/>
        </w:rPr>
        <w:t xml:space="preserve"> </w:t>
      </w:r>
      <w:r w:rsidR="00923A3B" w:rsidRPr="00923A3B">
        <w:rPr>
          <w:rFonts w:ascii="Garamond" w:hAnsi="Garamond" w:cs="Arial"/>
          <w:shd w:val="clear" w:color="auto" w:fill="FFFFFF"/>
        </w:rPr>
        <w:t>will likely make people consider the implication of contributing</w:t>
      </w:r>
      <w:r w:rsidR="00923A3B">
        <w:rPr>
          <w:rFonts w:ascii="Garamond" w:hAnsi="Garamond" w:cs="Arial"/>
          <w:shd w:val="clear" w:color="auto" w:fill="FFFFFF"/>
        </w:rPr>
        <w:t xml:space="preserve"> </w:t>
      </w:r>
      <w:r w:rsidR="00923A3B" w:rsidRPr="00923A3B">
        <w:rPr>
          <w:rFonts w:ascii="Garamond" w:hAnsi="Garamond" w:cs="Arial"/>
          <w:shd w:val="clear" w:color="auto" w:fill="FFFFFF"/>
        </w:rPr>
        <w:t>to charity in light of a value-maximizing goal.</w:t>
      </w:r>
      <w:r w:rsidR="00923A3B">
        <w:rPr>
          <w:rFonts w:ascii="Garamond" w:hAnsi="Garamond" w:cs="Arial"/>
          <w:shd w:val="clear" w:color="auto" w:fill="FFFFFF"/>
        </w:rPr>
        <w:t xml:space="preserve"> This </w:t>
      </w:r>
      <w:r w:rsidR="00923A3B" w:rsidRPr="00923A3B">
        <w:rPr>
          <w:rFonts w:ascii="Garamond" w:hAnsi="Garamond" w:cs="Arial"/>
          <w:shd w:val="clear" w:color="auto" w:fill="FFFFFF"/>
        </w:rPr>
        <w:t>assessment is likely to be unsatisfying, however, because</w:t>
      </w:r>
      <w:r w:rsidR="00923A3B">
        <w:rPr>
          <w:rFonts w:ascii="Garamond" w:hAnsi="Garamond" w:cs="Arial"/>
          <w:shd w:val="clear" w:color="auto" w:fill="FFFFFF"/>
        </w:rPr>
        <w:t xml:space="preserve"> </w:t>
      </w:r>
      <w:r w:rsidR="00923A3B" w:rsidRPr="00923A3B">
        <w:rPr>
          <w:rFonts w:ascii="Garamond" w:hAnsi="Garamond" w:cs="Arial"/>
          <w:shd w:val="clear" w:color="auto" w:fill="FFFFFF"/>
        </w:rPr>
        <w:t>the economic utility of giving money to a charity is relatively</w:t>
      </w:r>
      <w:r w:rsidR="00923A3B">
        <w:rPr>
          <w:rFonts w:ascii="Garamond" w:hAnsi="Garamond" w:cs="Arial"/>
          <w:shd w:val="clear" w:color="auto" w:fill="FFFFFF"/>
        </w:rPr>
        <w:t xml:space="preserve"> </w:t>
      </w:r>
      <w:r w:rsidR="00923A3B" w:rsidRPr="00923A3B">
        <w:rPr>
          <w:rFonts w:ascii="Garamond" w:hAnsi="Garamond" w:cs="Arial"/>
          <w:shd w:val="clear" w:color="auto" w:fill="FFFFFF"/>
        </w:rPr>
        <w:t>ambiguous. Even though a direct monetary sacrifice is incurred,</w:t>
      </w:r>
      <w:r w:rsidR="00923A3B">
        <w:rPr>
          <w:rFonts w:ascii="Garamond" w:hAnsi="Garamond" w:cs="Arial"/>
          <w:shd w:val="clear" w:color="auto" w:fill="FFFFFF"/>
        </w:rPr>
        <w:t xml:space="preserve"> </w:t>
      </w:r>
      <w:r w:rsidR="00923A3B" w:rsidRPr="00923A3B">
        <w:rPr>
          <w:rFonts w:ascii="Garamond" w:hAnsi="Garamond" w:cs="Arial"/>
          <w:shd w:val="clear" w:color="auto" w:fill="FFFFFF"/>
        </w:rPr>
        <w:t>the nonmonetary benefits to the self (as well as the</w:t>
      </w:r>
      <w:r w:rsidR="00923A3B">
        <w:rPr>
          <w:rFonts w:ascii="Garamond" w:hAnsi="Garamond" w:cs="Arial"/>
          <w:shd w:val="clear" w:color="auto" w:fill="FFFFFF"/>
        </w:rPr>
        <w:t xml:space="preserve"> </w:t>
      </w:r>
      <w:r w:rsidR="00923A3B" w:rsidRPr="00923A3B">
        <w:rPr>
          <w:rFonts w:ascii="Garamond" w:hAnsi="Garamond" w:cs="Arial"/>
          <w:shd w:val="clear" w:color="auto" w:fill="FFFFFF"/>
        </w:rPr>
        <w:t>impact of the donation for the charitable cause) are difficult</w:t>
      </w:r>
      <w:r w:rsidR="00305105">
        <w:rPr>
          <w:rFonts w:ascii="Garamond" w:hAnsi="Garamond" w:cs="Arial"/>
          <w:shd w:val="clear" w:color="auto" w:fill="FFFFFF"/>
        </w:rPr>
        <w:t xml:space="preserve"> to </w:t>
      </w:r>
      <w:r w:rsidR="00923A3B" w:rsidRPr="00923A3B">
        <w:rPr>
          <w:rFonts w:ascii="Garamond" w:hAnsi="Garamond" w:cs="Arial"/>
          <w:shd w:val="clear" w:color="auto" w:fill="FFFFFF"/>
        </w:rPr>
        <w:t>assess. Therefore, the activation of a value-maximization</w:t>
      </w:r>
      <w:r w:rsidR="00923A3B">
        <w:rPr>
          <w:rFonts w:ascii="Garamond" w:hAnsi="Garamond" w:cs="Arial"/>
          <w:shd w:val="clear" w:color="auto" w:fill="FFFFFF"/>
        </w:rPr>
        <w:t xml:space="preserve"> </w:t>
      </w:r>
      <w:r w:rsidR="00923A3B" w:rsidRPr="00923A3B">
        <w:rPr>
          <w:rFonts w:ascii="Garamond" w:hAnsi="Garamond" w:cs="Arial"/>
          <w:shd w:val="clear" w:color="auto" w:fill="FFFFFF"/>
        </w:rPr>
        <w:t>mind-set in the charity contribution context may in fact</w:t>
      </w:r>
      <w:r w:rsidR="00923A3B">
        <w:rPr>
          <w:rFonts w:ascii="Garamond" w:hAnsi="Garamond" w:cs="Arial"/>
          <w:shd w:val="clear" w:color="auto" w:fill="FFFFFF"/>
        </w:rPr>
        <w:t xml:space="preserve"> </w:t>
      </w:r>
      <w:r w:rsidR="00923A3B" w:rsidRPr="00923A3B">
        <w:rPr>
          <w:rFonts w:ascii="Garamond" w:hAnsi="Garamond" w:cs="Arial"/>
          <w:shd w:val="clear" w:color="auto" w:fill="FFFFFF"/>
        </w:rPr>
        <w:t>induce a less positive inclination toward giving and, in the</w:t>
      </w:r>
      <w:r w:rsidR="00FB0477">
        <w:rPr>
          <w:rFonts w:ascii="Garamond" w:hAnsi="Garamond" w:cs="Arial"/>
          <w:shd w:val="clear" w:color="auto" w:fill="FFFFFF"/>
        </w:rPr>
        <w:t xml:space="preserve"> </w:t>
      </w:r>
      <w:r w:rsidR="00923A3B" w:rsidRPr="00923A3B">
        <w:rPr>
          <w:rFonts w:ascii="Garamond" w:hAnsi="Garamond" w:cs="Arial"/>
          <w:shd w:val="clear" w:color="auto" w:fill="FFFFFF"/>
        </w:rPr>
        <w:t>end, lower levels of actual contribution.</w:t>
      </w:r>
      <w:r w:rsidR="00923A3B">
        <w:rPr>
          <w:rFonts w:ascii="Garamond" w:hAnsi="Garamond" w:cs="Arial"/>
          <w:shd w:val="clear" w:color="auto" w:fill="FFFFFF"/>
        </w:rPr>
        <w:t>"</w:t>
      </w:r>
    </w:p>
    <w:p w14:paraId="0D2C0E56" w14:textId="77777777" w:rsidR="004A0420" w:rsidRPr="006417A3" w:rsidRDefault="004A0420" w:rsidP="00F24B1B">
      <w:pPr>
        <w:spacing w:line="360" w:lineRule="auto"/>
        <w:jc w:val="both"/>
        <w:rPr>
          <w:rFonts w:ascii="Garamond" w:hAnsi="Garamond" w:cs="Arial"/>
          <w:shd w:val="clear" w:color="auto" w:fill="FFFFFF"/>
        </w:rPr>
      </w:pPr>
    </w:p>
    <w:p w14:paraId="4CC875D0" w14:textId="1CA3DC77" w:rsidR="00B912A7" w:rsidRPr="004214D6" w:rsidRDefault="004A0420" w:rsidP="00035082">
      <w:pPr>
        <w:spacing w:line="360" w:lineRule="auto"/>
        <w:jc w:val="both"/>
        <w:rPr>
          <w:rFonts w:ascii="Garamond" w:hAnsi="Garamond"/>
          <w:b/>
          <w:noProof/>
        </w:rPr>
      </w:pPr>
      <w:r w:rsidRPr="006417A3">
        <w:rPr>
          <w:rFonts w:ascii="Garamond" w:hAnsi="Garamond" w:cs="Arial"/>
          <w:shd w:val="clear" w:color="auto" w:fill="FFFFFF"/>
        </w:rPr>
        <w:t xml:space="preserve">In our experiment, donations intervene </w:t>
      </w:r>
      <w:r w:rsidR="00FE5FBC" w:rsidRPr="00AA406D">
        <w:rPr>
          <w:rFonts w:ascii="Garamond" w:hAnsi="Garamond" w:cs="Arial"/>
          <w:shd w:val="clear" w:color="auto" w:fill="FFFFFF"/>
        </w:rPr>
        <w:t>immediately</w:t>
      </w:r>
      <w:r w:rsidRPr="006417A3">
        <w:rPr>
          <w:rFonts w:ascii="Garamond" w:hAnsi="Garamond" w:cs="Arial"/>
          <w:shd w:val="clear" w:color="auto" w:fill="FFFFFF"/>
        </w:rPr>
        <w:t xml:space="preserve"> after the commitment. </w:t>
      </w:r>
      <w:r w:rsidR="000B2585">
        <w:rPr>
          <w:rFonts w:ascii="Garamond" w:hAnsi="Garamond" w:cs="Arial"/>
          <w:shd w:val="clear" w:color="auto" w:fill="FFFFFF"/>
        </w:rPr>
        <w:t xml:space="preserve">In further research it would be interesting to study the resilience of our results when there is a lengthier gap between the time of the promise and the time of the donation. </w:t>
      </w:r>
      <w:r w:rsidR="000B2585" w:rsidRPr="00305105">
        <w:rPr>
          <w:rFonts w:ascii="Garamond" w:hAnsi="Garamond" w:cs="Arial"/>
          <w:shd w:val="clear" w:color="auto" w:fill="FFFFFF"/>
        </w:rPr>
        <w:t>Rand et al. (2012) report</w:t>
      </w:r>
      <w:r w:rsidR="000B2585">
        <w:rPr>
          <w:rFonts w:ascii="Garamond" w:hAnsi="Garamond" w:cs="Arial"/>
          <w:shd w:val="clear" w:color="auto" w:fill="FFFFFF"/>
        </w:rPr>
        <w:t>ed</w:t>
      </w:r>
      <w:r w:rsidR="000B2585" w:rsidRPr="00305105">
        <w:rPr>
          <w:rFonts w:ascii="Garamond" w:hAnsi="Garamond" w:cs="Arial"/>
          <w:shd w:val="clear" w:color="auto" w:fill="FFFFFF"/>
        </w:rPr>
        <w:t xml:space="preserve"> that individuals behave in a way more consistent with neoclassical predictions</w:t>
      </w:r>
      <w:r w:rsidR="000B2585">
        <w:rPr>
          <w:rFonts w:ascii="Garamond" w:hAnsi="Garamond" w:cs="Arial"/>
          <w:shd w:val="clear" w:color="auto" w:fill="FFFFFF"/>
        </w:rPr>
        <w:t xml:space="preserve"> when given time to decide.</w:t>
      </w:r>
      <w:r w:rsidR="00FF74A0">
        <w:rPr>
          <w:rFonts w:ascii="Garamond" w:hAnsi="Garamond" w:cs="Arial"/>
          <w:shd w:val="clear" w:color="auto" w:fill="FFFFFF"/>
        </w:rPr>
        <w:t xml:space="preserve"> In this case, the role of uncertainty could be reversed, with donors subject to higher uncertainty being less influenced by emotional choices and pledging less. </w:t>
      </w:r>
      <w:r w:rsidR="00B912A7" w:rsidRPr="004214D6">
        <w:rPr>
          <w:rFonts w:ascii="Garamond" w:hAnsi="Garamond"/>
          <w:b/>
          <w:noProof/>
        </w:rPr>
        <w:br w:type="page"/>
      </w:r>
    </w:p>
    <w:p w14:paraId="415C7F6F" w14:textId="77777777" w:rsidR="00EC7CB7" w:rsidRPr="008B0DCE" w:rsidRDefault="00B3101C" w:rsidP="009D5379">
      <w:pPr>
        <w:jc w:val="both"/>
        <w:rPr>
          <w:rFonts w:ascii="Garamond" w:hAnsi="Garamond"/>
          <w:b/>
          <w:noProof/>
          <w:lang w:val="fr-FR"/>
        </w:rPr>
      </w:pPr>
      <w:r w:rsidRPr="008B0DCE">
        <w:rPr>
          <w:rFonts w:ascii="Garamond" w:hAnsi="Garamond"/>
          <w:b/>
          <w:noProof/>
          <w:lang w:val="fr-FR"/>
        </w:rPr>
        <w:t>References</w:t>
      </w:r>
    </w:p>
    <w:p w14:paraId="30F8A6EA" w14:textId="77777777" w:rsidR="00B3101C" w:rsidRPr="008B0DCE" w:rsidRDefault="00B3101C" w:rsidP="009D5379">
      <w:pPr>
        <w:jc w:val="both"/>
        <w:rPr>
          <w:rFonts w:ascii="Garamond" w:hAnsi="Garamond"/>
          <w:noProof/>
          <w:lang w:val="fr-FR"/>
        </w:rPr>
      </w:pPr>
    </w:p>
    <w:p w14:paraId="4E2830C1" w14:textId="7002AF16" w:rsidR="00F653CE" w:rsidRPr="00DB12E0" w:rsidRDefault="00C63D0F" w:rsidP="00B3101C">
      <w:pPr>
        <w:tabs>
          <w:tab w:val="num" w:pos="720"/>
        </w:tabs>
        <w:jc w:val="both"/>
        <w:rPr>
          <w:rFonts w:ascii="Garamond" w:hAnsi="Garamond"/>
          <w:bCs/>
          <w:lang w:val="fr-FR"/>
        </w:rPr>
      </w:pPr>
      <w:r>
        <w:rPr>
          <w:rFonts w:ascii="Garamond" w:hAnsi="Garamond"/>
          <w:bCs/>
          <w:lang w:val="fr-FR"/>
        </w:rPr>
        <w:t>Annan, K. (2005) Des milliards de promesses à t</w:t>
      </w:r>
      <w:r w:rsidR="00F653CE" w:rsidRPr="00DB12E0">
        <w:rPr>
          <w:rFonts w:ascii="Garamond" w:hAnsi="Garamond"/>
          <w:bCs/>
          <w:lang w:val="fr-FR"/>
        </w:rPr>
        <w:t xml:space="preserve">enir, </w:t>
      </w:r>
      <w:r w:rsidR="00BE666A" w:rsidRPr="00DB12E0">
        <w:rPr>
          <w:rFonts w:ascii="Garamond" w:hAnsi="Garamond"/>
          <w:lang w:val="fr-FR"/>
        </w:rPr>
        <w:t>http://questionscritiques.free.fr/edito/NYT/Kofi_Annan_130405.htm</w:t>
      </w:r>
      <w:r w:rsidR="00F653CE" w:rsidRPr="00DB12E0">
        <w:rPr>
          <w:rFonts w:ascii="Garamond" w:hAnsi="Garamond"/>
          <w:bCs/>
          <w:lang w:val="fr-FR"/>
        </w:rPr>
        <w:t xml:space="preserve">. </w:t>
      </w:r>
    </w:p>
    <w:p w14:paraId="76E33C78" w14:textId="77777777" w:rsidR="00F653CE" w:rsidRPr="004E5CD0" w:rsidRDefault="00F653CE" w:rsidP="00B3101C">
      <w:pPr>
        <w:tabs>
          <w:tab w:val="num" w:pos="720"/>
        </w:tabs>
        <w:jc w:val="both"/>
        <w:rPr>
          <w:rFonts w:ascii="Garamond" w:hAnsi="Garamond"/>
          <w:bCs/>
          <w:lang w:val="fr-FR"/>
        </w:rPr>
      </w:pPr>
    </w:p>
    <w:p w14:paraId="0693B811" w14:textId="77777777" w:rsidR="003F6F29" w:rsidRDefault="003F6F29" w:rsidP="00B3101C">
      <w:pPr>
        <w:tabs>
          <w:tab w:val="num" w:pos="720"/>
        </w:tabs>
        <w:jc w:val="both"/>
        <w:rPr>
          <w:rFonts w:ascii="Garamond" w:hAnsi="Garamond"/>
          <w:bCs/>
        </w:rPr>
      </w:pPr>
      <w:r w:rsidRPr="003F6F29">
        <w:rPr>
          <w:rFonts w:ascii="Garamond" w:hAnsi="Garamond"/>
          <w:bCs/>
        </w:rPr>
        <w:t xml:space="preserve">Andreoni, J. (1990). Impure altruism and donations to public goods: a theory of warm-glow giving. The </w:t>
      </w:r>
      <w:r w:rsidR="00B10179">
        <w:rPr>
          <w:rFonts w:ascii="Garamond" w:hAnsi="Garamond"/>
          <w:bCs/>
        </w:rPr>
        <w:t>E</w:t>
      </w:r>
      <w:r w:rsidRPr="003F6F29">
        <w:rPr>
          <w:rFonts w:ascii="Garamond" w:hAnsi="Garamond"/>
          <w:bCs/>
        </w:rPr>
        <w:t xml:space="preserve">conomic </w:t>
      </w:r>
      <w:r w:rsidR="00B10179">
        <w:rPr>
          <w:rFonts w:ascii="Garamond" w:hAnsi="Garamond"/>
          <w:bCs/>
        </w:rPr>
        <w:t>J</w:t>
      </w:r>
      <w:r w:rsidRPr="003F6F29">
        <w:rPr>
          <w:rFonts w:ascii="Garamond" w:hAnsi="Garamond"/>
          <w:bCs/>
        </w:rPr>
        <w:t>ournal, 464-477.</w:t>
      </w:r>
    </w:p>
    <w:p w14:paraId="6C090A03" w14:textId="77777777" w:rsidR="003F6F29" w:rsidRDefault="003F6F29" w:rsidP="00B3101C">
      <w:pPr>
        <w:tabs>
          <w:tab w:val="num" w:pos="720"/>
        </w:tabs>
        <w:jc w:val="both"/>
        <w:rPr>
          <w:rFonts w:ascii="Garamond" w:hAnsi="Garamond"/>
          <w:bCs/>
        </w:rPr>
      </w:pPr>
    </w:p>
    <w:p w14:paraId="31D20AE1" w14:textId="77777777" w:rsidR="008662FD" w:rsidRDefault="008662FD" w:rsidP="00B3101C">
      <w:pPr>
        <w:tabs>
          <w:tab w:val="num" w:pos="720"/>
        </w:tabs>
        <w:jc w:val="both"/>
        <w:rPr>
          <w:rFonts w:ascii="Garamond" w:hAnsi="Garamond"/>
          <w:shd w:val="clear" w:color="auto" w:fill="FFFFFF"/>
        </w:rPr>
      </w:pPr>
      <w:r>
        <w:rPr>
          <w:rFonts w:ascii="Garamond" w:hAnsi="Garamond"/>
          <w:shd w:val="clear" w:color="auto" w:fill="FFFFFF"/>
        </w:rPr>
        <w:t xml:space="preserve">Andreoni, J., </w:t>
      </w:r>
      <w:r w:rsidRPr="008662FD">
        <w:rPr>
          <w:rFonts w:ascii="Garamond" w:hAnsi="Garamond"/>
          <w:shd w:val="clear" w:color="auto" w:fill="FFFFFF"/>
        </w:rPr>
        <w:t xml:space="preserve">List, J. (2011). </w:t>
      </w:r>
      <w:r>
        <w:rPr>
          <w:rFonts w:ascii="Garamond" w:hAnsi="Garamond"/>
          <w:shd w:val="clear" w:color="auto" w:fill="FFFFFF"/>
        </w:rPr>
        <w:t>C</w:t>
      </w:r>
      <w:r w:rsidRPr="008662FD">
        <w:rPr>
          <w:rFonts w:ascii="Garamond" w:hAnsi="Garamond"/>
          <w:shd w:val="clear" w:color="auto" w:fill="FFFFFF"/>
        </w:rPr>
        <w:t>haritable giving and fundraising special issue. Journal of Public Economics, 95(5</w:t>
      </w:r>
      <w:r>
        <w:rPr>
          <w:rFonts w:ascii="Garamond" w:hAnsi="Garamond"/>
          <w:shd w:val="clear" w:color="auto" w:fill="FFFFFF"/>
        </w:rPr>
        <w:t xml:space="preserve"> -6).</w:t>
      </w:r>
    </w:p>
    <w:p w14:paraId="61F821E4" w14:textId="77777777" w:rsidR="008662FD" w:rsidRDefault="008662FD" w:rsidP="00B3101C">
      <w:pPr>
        <w:tabs>
          <w:tab w:val="num" w:pos="720"/>
        </w:tabs>
        <w:jc w:val="both"/>
        <w:rPr>
          <w:rFonts w:ascii="Garamond" w:hAnsi="Garamond"/>
          <w:shd w:val="clear" w:color="auto" w:fill="FFFFFF"/>
        </w:rPr>
      </w:pPr>
    </w:p>
    <w:p w14:paraId="78877A52" w14:textId="4B8B8E38" w:rsidR="00FC2AA3" w:rsidRDefault="00FC2AA3" w:rsidP="00B3101C">
      <w:pPr>
        <w:tabs>
          <w:tab w:val="num" w:pos="720"/>
        </w:tabs>
        <w:jc w:val="both"/>
        <w:rPr>
          <w:rFonts w:ascii="Garamond" w:hAnsi="Garamond"/>
          <w:shd w:val="clear" w:color="auto" w:fill="FFFFFF"/>
        </w:rPr>
      </w:pPr>
      <w:r w:rsidRPr="00FC2AA3">
        <w:rPr>
          <w:rFonts w:ascii="Garamond" w:hAnsi="Garamond"/>
          <w:shd w:val="clear" w:color="auto" w:fill="FFFFFF"/>
        </w:rPr>
        <w:t>Andreoni, J., Bernheim, B. D. (2009). Social image and the 50–50 norm: A theoretical and experimental analysis of audience effects. Econometrica, 77, 1607–1636.</w:t>
      </w:r>
    </w:p>
    <w:p w14:paraId="43DBE318" w14:textId="77777777" w:rsidR="00FC2AA3" w:rsidRDefault="00FC2AA3" w:rsidP="00B3101C">
      <w:pPr>
        <w:tabs>
          <w:tab w:val="num" w:pos="720"/>
        </w:tabs>
        <w:jc w:val="both"/>
        <w:rPr>
          <w:rFonts w:ascii="Garamond" w:hAnsi="Garamond"/>
          <w:shd w:val="clear" w:color="auto" w:fill="FFFFFF"/>
        </w:rPr>
      </w:pPr>
    </w:p>
    <w:p w14:paraId="073924F6" w14:textId="77777777" w:rsidR="003F6F29" w:rsidRPr="009C10C9" w:rsidRDefault="003F6F29" w:rsidP="00B3101C">
      <w:pPr>
        <w:tabs>
          <w:tab w:val="num" w:pos="720"/>
        </w:tabs>
        <w:jc w:val="both"/>
        <w:rPr>
          <w:rFonts w:ascii="Garamond" w:hAnsi="Garamond"/>
          <w:shd w:val="clear" w:color="auto" w:fill="FFFFFF"/>
        </w:rPr>
      </w:pPr>
      <w:r w:rsidRPr="009C10C9">
        <w:rPr>
          <w:rFonts w:ascii="Garamond" w:hAnsi="Garamond"/>
          <w:shd w:val="clear" w:color="auto" w:fill="FFFFFF"/>
        </w:rPr>
        <w:t>Arkes, H.R., Joyner,C. A., Pezzo, M. V., Na</w:t>
      </w:r>
      <w:r w:rsidR="00601E65">
        <w:rPr>
          <w:rFonts w:ascii="Garamond" w:hAnsi="Garamond"/>
          <w:shd w:val="clear" w:color="auto" w:fill="FFFFFF"/>
        </w:rPr>
        <w:t xml:space="preserve">sh, J. G., Siegel-Jacobs, K., </w:t>
      </w:r>
      <w:r w:rsidRPr="009C10C9">
        <w:rPr>
          <w:rFonts w:ascii="Garamond" w:hAnsi="Garamond"/>
          <w:shd w:val="clear" w:color="auto" w:fill="FFFFFF"/>
        </w:rPr>
        <w:t>Stone,E. (1994).The psychology of windfall gains. Organizational Behavior and Human Decision Processes, 59, 331–347.</w:t>
      </w:r>
    </w:p>
    <w:p w14:paraId="364BB1E2" w14:textId="77777777" w:rsidR="003F6F29" w:rsidRDefault="003F6F29" w:rsidP="00B3101C">
      <w:pPr>
        <w:tabs>
          <w:tab w:val="num" w:pos="720"/>
        </w:tabs>
        <w:spacing w:before="100" w:beforeAutospacing="1" w:after="100" w:afterAutospacing="1"/>
        <w:jc w:val="both"/>
        <w:rPr>
          <w:rFonts w:ascii="Garamond" w:hAnsi="Garamond"/>
        </w:rPr>
      </w:pPr>
      <w:r w:rsidRPr="003F6F29">
        <w:rPr>
          <w:rFonts w:ascii="Garamond" w:hAnsi="Garamond"/>
        </w:rPr>
        <w:t>Bamberg, S. (2002). Effects of implementation intentions on the actual performance of new environmentally friendly behaviours—results of two field experiments. Journal of Environmental Psychology, 22(4), 399-411.</w:t>
      </w:r>
    </w:p>
    <w:p w14:paraId="10F3EDA4" w14:textId="5942F6BC" w:rsidR="004A0420" w:rsidRDefault="00C63D0F" w:rsidP="00B3101C">
      <w:pPr>
        <w:tabs>
          <w:tab w:val="num" w:pos="720"/>
        </w:tabs>
        <w:spacing w:before="100" w:beforeAutospacing="1" w:after="100" w:afterAutospacing="1"/>
        <w:jc w:val="both"/>
        <w:rPr>
          <w:rFonts w:ascii="Garamond" w:hAnsi="Garamond"/>
        </w:rPr>
      </w:pPr>
      <w:r>
        <w:rPr>
          <w:rFonts w:ascii="Garamond" w:hAnsi="Garamond"/>
        </w:rPr>
        <w:t xml:space="preserve">Bator, R., </w:t>
      </w:r>
      <w:r w:rsidR="004A0420" w:rsidRPr="004A0420">
        <w:rPr>
          <w:rFonts w:ascii="Garamond" w:hAnsi="Garamond"/>
        </w:rPr>
        <w:t xml:space="preserve">Cialdini, R. (2000). The application of persuasion theory to the development of effective proenvironmental public service announcements. Journal of Social Issues, 56(3), 527-542. </w:t>
      </w:r>
    </w:p>
    <w:p w14:paraId="78F06B71" w14:textId="3195B492" w:rsidR="003F6F29" w:rsidRDefault="003F6F29" w:rsidP="00B3101C">
      <w:pPr>
        <w:tabs>
          <w:tab w:val="num" w:pos="720"/>
        </w:tabs>
        <w:spacing w:before="100" w:beforeAutospacing="1" w:after="100" w:afterAutospacing="1"/>
        <w:jc w:val="both"/>
        <w:rPr>
          <w:rFonts w:ascii="Garamond" w:hAnsi="Garamond"/>
          <w:color w:val="666666"/>
          <w:shd w:val="clear" w:color="auto" w:fill="FFFFFF"/>
        </w:rPr>
      </w:pPr>
      <w:r w:rsidRPr="009C10C9">
        <w:rPr>
          <w:rFonts w:ascii="Garamond" w:hAnsi="Garamond"/>
        </w:rPr>
        <w:t>Brema</w:t>
      </w:r>
      <w:r>
        <w:rPr>
          <w:rFonts w:ascii="Garamond" w:hAnsi="Garamond"/>
        </w:rPr>
        <w:t>n, A. (2011)</w:t>
      </w:r>
      <w:r w:rsidR="00687E8D">
        <w:rPr>
          <w:rFonts w:ascii="Garamond" w:hAnsi="Garamond"/>
        </w:rPr>
        <w:t>.</w:t>
      </w:r>
      <w:r>
        <w:rPr>
          <w:rFonts w:ascii="Garamond" w:hAnsi="Garamond"/>
        </w:rPr>
        <w:t xml:space="preserve"> </w:t>
      </w:r>
      <w:r w:rsidRPr="009C10C9">
        <w:rPr>
          <w:rFonts w:ascii="Garamond" w:hAnsi="Garamond"/>
        </w:rPr>
        <w:t>Give more tomorrow: Two field experiments on altruism and intertemporal choice, Journal of Public Economics, 2011, vol. 95, issue 11, pages 1349-1357.</w:t>
      </w:r>
    </w:p>
    <w:p w14:paraId="3A56B71A" w14:textId="77777777" w:rsidR="00E22A41" w:rsidRDefault="00E22A41" w:rsidP="00B3101C">
      <w:pPr>
        <w:tabs>
          <w:tab w:val="num" w:pos="720"/>
        </w:tabs>
        <w:spacing w:before="100" w:beforeAutospacing="1" w:after="100" w:afterAutospacing="1"/>
        <w:jc w:val="both"/>
        <w:rPr>
          <w:rFonts w:ascii="Garamond" w:hAnsi="Garamond"/>
          <w:shd w:val="clear" w:color="auto" w:fill="FFFFFF"/>
        </w:rPr>
      </w:pPr>
      <w:r w:rsidRPr="00E22A41">
        <w:rPr>
          <w:rFonts w:ascii="Garamond" w:hAnsi="Garamond"/>
          <w:shd w:val="clear" w:color="auto" w:fill="FFFFFF"/>
        </w:rPr>
        <w:t>Becker, G. S. (1967). Human capital and the personal distribution of income.</w:t>
      </w:r>
    </w:p>
    <w:p w14:paraId="2BBB2D66" w14:textId="1BE20B6A" w:rsidR="00201307" w:rsidRDefault="00201307" w:rsidP="00201307">
      <w:pPr>
        <w:tabs>
          <w:tab w:val="num" w:pos="720"/>
        </w:tabs>
        <w:spacing w:before="100" w:beforeAutospacing="1" w:after="100" w:afterAutospacing="1"/>
        <w:jc w:val="both"/>
        <w:rPr>
          <w:rFonts w:ascii="Garamond" w:hAnsi="Garamond"/>
          <w:shd w:val="clear" w:color="auto" w:fill="FFFFFF"/>
        </w:rPr>
      </w:pPr>
      <w:r w:rsidRPr="00201307">
        <w:rPr>
          <w:rFonts w:ascii="Garamond" w:hAnsi="Garamond"/>
          <w:shd w:val="clear" w:color="auto" w:fill="FFFFFF"/>
        </w:rPr>
        <w:t>Braver, S. (1995)</w:t>
      </w:r>
      <w:r w:rsidR="00687E8D">
        <w:rPr>
          <w:rFonts w:ascii="Garamond" w:hAnsi="Garamond"/>
          <w:shd w:val="clear" w:color="auto" w:fill="FFFFFF"/>
        </w:rPr>
        <w:t xml:space="preserve">. </w:t>
      </w:r>
      <w:r w:rsidR="00C63D0F">
        <w:rPr>
          <w:rFonts w:ascii="Garamond" w:hAnsi="Garamond"/>
          <w:shd w:val="clear" w:color="auto" w:fill="FFFFFF"/>
        </w:rPr>
        <w:t>Social c</w:t>
      </w:r>
      <w:r w:rsidRPr="00201307">
        <w:rPr>
          <w:rFonts w:ascii="Garamond" w:hAnsi="Garamond"/>
          <w:shd w:val="clear" w:color="auto" w:fill="FFFFFF"/>
        </w:rPr>
        <w:t>ontracts and</w:t>
      </w:r>
      <w:r w:rsidR="00C63D0F">
        <w:rPr>
          <w:rFonts w:ascii="Garamond" w:hAnsi="Garamond"/>
          <w:shd w:val="clear" w:color="auto" w:fill="FFFFFF"/>
        </w:rPr>
        <w:t xml:space="preserve"> the provision of public g</w:t>
      </w:r>
      <w:r w:rsidR="00687E8D">
        <w:rPr>
          <w:rFonts w:ascii="Garamond" w:hAnsi="Garamond"/>
          <w:shd w:val="clear" w:color="auto" w:fill="FFFFFF"/>
        </w:rPr>
        <w:t>oods,</w:t>
      </w:r>
      <w:r w:rsidR="00C63D0F">
        <w:rPr>
          <w:rFonts w:ascii="Garamond" w:hAnsi="Garamond"/>
          <w:shd w:val="clear" w:color="auto" w:fill="FFFFFF"/>
        </w:rPr>
        <w:t xml:space="preserve"> in social d</w:t>
      </w:r>
      <w:r w:rsidRPr="00201307">
        <w:rPr>
          <w:rFonts w:ascii="Garamond" w:hAnsi="Garamond"/>
          <w:shd w:val="clear" w:color="auto" w:fill="FFFFFF"/>
        </w:rPr>
        <w:t>ilemmas:</w:t>
      </w:r>
      <w:r>
        <w:rPr>
          <w:rFonts w:ascii="Garamond" w:hAnsi="Garamond"/>
          <w:shd w:val="clear" w:color="auto" w:fill="FFFFFF"/>
        </w:rPr>
        <w:t xml:space="preserve"> </w:t>
      </w:r>
      <w:r w:rsidR="00C63D0F">
        <w:rPr>
          <w:rFonts w:ascii="Garamond" w:hAnsi="Garamond"/>
          <w:shd w:val="clear" w:color="auto" w:fill="FFFFFF"/>
        </w:rPr>
        <w:t>perspectives on individuals and g</w:t>
      </w:r>
      <w:r w:rsidRPr="00201307">
        <w:rPr>
          <w:rFonts w:ascii="Garamond" w:hAnsi="Garamond"/>
          <w:shd w:val="clear" w:color="auto" w:fill="FFFFFF"/>
        </w:rPr>
        <w:t>roups, ed. by D. Schroeder. New York: Praeger.</w:t>
      </w:r>
    </w:p>
    <w:p w14:paraId="46C96A6F" w14:textId="686D7FA7" w:rsidR="003F6F29" w:rsidRPr="003F6F29" w:rsidRDefault="003F6F29" w:rsidP="00201307">
      <w:pPr>
        <w:tabs>
          <w:tab w:val="num" w:pos="720"/>
        </w:tabs>
        <w:spacing w:before="100" w:beforeAutospacing="1" w:after="100" w:afterAutospacing="1"/>
        <w:jc w:val="both"/>
        <w:rPr>
          <w:rFonts w:ascii="Garamond" w:hAnsi="Garamond"/>
          <w:shd w:val="clear" w:color="auto" w:fill="FFFFFF"/>
        </w:rPr>
      </w:pPr>
      <w:r w:rsidRPr="003F6F29">
        <w:rPr>
          <w:rFonts w:ascii="Garamond" w:hAnsi="Garamond"/>
          <w:shd w:val="clear" w:color="auto" w:fill="FFFFFF"/>
        </w:rPr>
        <w:t xml:space="preserve">Browne-Wilkinson, H. </w:t>
      </w:r>
      <w:r w:rsidR="00C63D0F">
        <w:rPr>
          <w:rFonts w:ascii="Garamond" w:hAnsi="Garamond"/>
          <w:shd w:val="clear" w:color="auto" w:fill="FFFFFF"/>
        </w:rPr>
        <w:t>Charitable giving p</w:t>
      </w:r>
      <w:r>
        <w:rPr>
          <w:rFonts w:ascii="Garamond" w:hAnsi="Garamond"/>
          <w:shd w:val="clear" w:color="auto" w:fill="FFFFFF"/>
        </w:rPr>
        <w:t>romises, I</w:t>
      </w:r>
      <w:r w:rsidRPr="003F6F29">
        <w:rPr>
          <w:rFonts w:ascii="Garamond" w:hAnsi="Garamond"/>
          <w:shd w:val="clear" w:color="auto" w:fill="FFFFFF"/>
        </w:rPr>
        <w:t xml:space="preserve">nstitute of Philanthropy: </w:t>
      </w:r>
      <w:r w:rsidRPr="003F6F29">
        <w:rPr>
          <w:rStyle w:val="apple-converted-space"/>
          <w:rFonts w:ascii="Garamond" w:hAnsi="Garamond"/>
          <w:shd w:val="clear" w:color="auto" w:fill="FFFFFF"/>
        </w:rPr>
        <w:t>http://www.thirdsector.co.uk/charitable-giving-promises-promises/article/617345</w:t>
      </w:r>
      <w:r>
        <w:rPr>
          <w:rFonts w:ascii="Garamond" w:hAnsi="Garamond"/>
        </w:rPr>
        <w:t>.</w:t>
      </w:r>
    </w:p>
    <w:p w14:paraId="38050FFF" w14:textId="77777777" w:rsidR="0086425E" w:rsidRPr="002A483E" w:rsidRDefault="0086425E" w:rsidP="007C4D9B">
      <w:pPr>
        <w:tabs>
          <w:tab w:val="num" w:pos="720"/>
        </w:tabs>
        <w:spacing w:before="100" w:beforeAutospacing="1" w:after="100" w:afterAutospacing="1"/>
        <w:jc w:val="both"/>
        <w:rPr>
          <w:rFonts w:ascii="Garamond" w:hAnsi="Garamond" w:cs="Arial"/>
          <w:shd w:val="clear" w:color="auto" w:fill="FFFFFF"/>
        </w:rPr>
      </w:pPr>
      <w:r>
        <w:rPr>
          <w:rFonts w:ascii="Garamond" w:hAnsi="Garamond" w:cs="Arial"/>
          <w:color w:val="222222"/>
          <w:shd w:val="clear" w:color="auto" w:fill="FFFFFF"/>
          <w:lang w:val="fr-FR"/>
        </w:rPr>
        <w:t xml:space="preserve">Bryan, G., Karlan, D., </w:t>
      </w:r>
      <w:r w:rsidRPr="0086425E">
        <w:rPr>
          <w:rFonts w:ascii="Garamond" w:hAnsi="Garamond" w:cs="Arial"/>
          <w:color w:val="222222"/>
          <w:shd w:val="clear" w:color="auto" w:fill="FFFFFF"/>
          <w:lang w:val="fr-FR"/>
        </w:rPr>
        <w:t xml:space="preserve">Nelson, S. (2010). </w:t>
      </w:r>
      <w:r w:rsidR="004D4D92" w:rsidRPr="00F517E1">
        <w:rPr>
          <w:rFonts w:ascii="Garamond" w:hAnsi="Garamond" w:cs="Arial"/>
          <w:color w:val="222222"/>
          <w:shd w:val="clear" w:color="auto" w:fill="FFFFFF"/>
          <w:lang w:val="fr-FR"/>
        </w:rPr>
        <w:t xml:space="preserve">Commitment devices. </w:t>
      </w:r>
      <w:r w:rsidRPr="0086425E">
        <w:rPr>
          <w:rFonts w:ascii="Garamond" w:hAnsi="Garamond" w:cs="Arial"/>
          <w:color w:val="222222"/>
          <w:shd w:val="clear" w:color="auto" w:fill="FFFFFF"/>
        </w:rPr>
        <w:t>Annu</w:t>
      </w:r>
      <w:r>
        <w:rPr>
          <w:rFonts w:ascii="Garamond" w:hAnsi="Garamond" w:cs="Arial"/>
          <w:color w:val="222222"/>
          <w:shd w:val="clear" w:color="auto" w:fill="FFFFFF"/>
        </w:rPr>
        <w:t>al</w:t>
      </w:r>
      <w:r w:rsidRPr="0086425E">
        <w:rPr>
          <w:rFonts w:ascii="Garamond" w:hAnsi="Garamond" w:cs="Arial"/>
          <w:color w:val="222222"/>
          <w:shd w:val="clear" w:color="auto" w:fill="FFFFFF"/>
        </w:rPr>
        <w:t xml:space="preserve"> Rev</w:t>
      </w:r>
      <w:r>
        <w:rPr>
          <w:rFonts w:ascii="Garamond" w:hAnsi="Garamond" w:cs="Arial"/>
          <w:color w:val="222222"/>
          <w:shd w:val="clear" w:color="auto" w:fill="FFFFFF"/>
        </w:rPr>
        <w:t>iew of</w:t>
      </w:r>
      <w:r w:rsidRPr="0086425E">
        <w:rPr>
          <w:rFonts w:ascii="Garamond" w:hAnsi="Garamond" w:cs="Arial"/>
          <w:color w:val="222222"/>
          <w:shd w:val="clear" w:color="auto" w:fill="FFFFFF"/>
        </w:rPr>
        <w:t xml:space="preserve"> </w:t>
      </w:r>
      <w:r w:rsidRPr="002A483E">
        <w:rPr>
          <w:rFonts w:ascii="Garamond" w:hAnsi="Garamond" w:cs="Arial"/>
          <w:shd w:val="clear" w:color="auto" w:fill="FFFFFF"/>
        </w:rPr>
        <w:t>Economics, 2(1), 671-698.</w:t>
      </w:r>
    </w:p>
    <w:p w14:paraId="35438427" w14:textId="77777777" w:rsidR="003F6F29" w:rsidRPr="002A483E" w:rsidRDefault="003F6F29" w:rsidP="007C4D9B">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Buffett, W. (2010). My philanthropic pledge.</w:t>
      </w:r>
      <w:r w:rsidRPr="002A483E">
        <w:rPr>
          <w:rStyle w:val="apple-converted-space"/>
          <w:rFonts w:ascii="Garamond" w:hAnsi="Garamond" w:cs="Arial"/>
          <w:shd w:val="clear" w:color="auto" w:fill="FFFFFF"/>
        </w:rPr>
        <w:t> </w:t>
      </w:r>
      <w:r w:rsidRPr="002A483E">
        <w:rPr>
          <w:rFonts w:ascii="Garamond" w:hAnsi="Garamond" w:cs="Arial"/>
          <w:iCs/>
          <w:shd w:val="clear" w:color="auto" w:fill="FFFFFF"/>
        </w:rPr>
        <w:t>CNNMoney, June</w:t>
      </w:r>
      <w:r w:rsidRPr="002A483E">
        <w:rPr>
          <w:rFonts w:ascii="Garamond" w:hAnsi="Garamond" w:cs="Arial"/>
          <w:shd w:val="clear" w:color="auto" w:fill="FFFFFF"/>
        </w:rPr>
        <w:t>,</w:t>
      </w:r>
      <w:r w:rsidRPr="002A483E">
        <w:rPr>
          <w:rStyle w:val="apple-converted-space"/>
          <w:rFonts w:ascii="Garamond" w:hAnsi="Garamond" w:cs="Arial"/>
          <w:shd w:val="clear" w:color="auto" w:fill="FFFFFF"/>
        </w:rPr>
        <w:t> </w:t>
      </w:r>
      <w:r w:rsidRPr="002A483E">
        <w:rPr>
          <w:rFonts w:ascii="Garamond" w:hAnsi="Garamond" w:cs="Arial"/>
          <w:iCs/>
          <w:shd w:val="clear" w:color="auto" w:fill="FFFFFF"/>
        </w:rPr>
        <w:t>16</w:t>
      </w:r>
      <w:r w:rsidRPr="002A483E">
        <w:rPr>
          <w:rFonts w:ascii="Garamond" w:hAnsi="Garamond" w:cs="Arial"/>
          <w:shd w:val="clear" w:color="auto" w:fill="FFFFFF"/>
        </w:rPr>
        <w:t>.</w:t>
      </w:r>
    </w:p>
    <w:p w14:paraId="7A318FD3" w14:textId="77777777" w:rsidR="00201307" w:rsidRPr="002A483E" w:rsidRDefault="00201307" w:rsidP="009B3181">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Charness, G., Dufwenberg, M. (2010). Bare promises: An experiment. Economics Letters, 107(2), 281-283.</w:t>
      </w:r>
    </w:p>
    <w:p w14:paraId="5A6792AD" w14:textId="22CB7724" w:rsidR="003F6F29" w:rsidRPr="002A483E" w:rsidRDefault="00E22A41" w:rsidP="009B3181">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 xml:space="preserve">Cotterill, S., </w:t>
      </w:r>
      <w:r w:rsidR="003F6F29" w:rsidRPr="002A483E">
        <w:rPr>
          <w:rFonts w:ascii="Garamond" w:hAnsi="Garamond" w:cs="Arial"/>
          <w:shd w:val="clear" w:color="auto" w:fill="FFFFFF"/>
        </w:rPr>
        <w:t>Richardson, L. (2009)</w:t>
      </w:r>
      <w:r w:rsidR="00687E8D">
        <w:rPr>
          <w:rFonts w:ascii="Garamond" w:hAnsi="Garamond" w:cs="Arial"/>
          <w:shd w:val="clear" w:color="auto" w:fill="FFFFFF"/>
        </w:rPr>
        <w:t>.</w:t>
      </w:r>
      <w:r w:rsidR="00C63D0F">
        <w:rPr>
          <w:rFonts w:ascii="Garamond" w:hAnsi="Garamond" w:cs="Arial"/>
          <w:shd w:val="clear" w:color="auto" w:fill="FFFFFF"/>
        </w:rPr>
        <w:t xml:space="preserve"> Can pledging i</w:t>
      </w:r>
      <w:r w:rsidR="003F6F29" w:rsidRPr="002A483E">
        <w:rPr>
          <w:rFonts w:ascii="Garamond" w:hAnsi="Garamond" w:cs="Arial"/>
          <w:shd w:val="clear" w:color="auto" w:fill="FFFFFF"/>
        </w:rPr>
        <w:t xml:space="preserve">ncrease </w:t>
      </w:r>
      <w:r w:rsidR="00C63D0F">
        <w:rPr>
          <w:rFonts w:ascii="Garamond" w:hAnsi="Garamond" w:cs="Arial"/>
          <w:shd w:val="clear" w:color="auto" w:fill="FFFFFF"/>
        </w:rPr>
        <w:t>civic activity: A literature review on developing c</w:t>
      </w:r>
      <w:r w:rsidR="003F6F29" w:rsidRPr="002A483E">
        <w:rPr>
          <w:rFonts w:ascii="Garamond" w:hAnsi="Garamond" w:cs="Arial"/>
          <w:shd w:val="clear" w:color="auto" w:fill="FFFFFF"/>
        </w:rPr>
        <w:t>ommunity Pledgebanks. London: CLG http://www.communities.gov.uk/documents/communities/pdf/1328160.pdf.</w:t>
      </w:r>
    </w:p>
    <w:p w14:paraId="5272EEF5" w14:textId="1AE50EFF" w:rsidR="003F6F29" w:rsidRPr="002A483E" w:rsidRDefault="003F6F29" w:rsidP="00B3101C">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Cotterill, S., John, P.</w:t>
      </w:r>
      <w:r w:rsidR="00721DD4" w:rsidRPr="002A483E">
        <w:rPr>
          <w:rFonts w:ascii="Garamond" w:hAnsi="Garamond" w:cs="Arial"/>
          <w:shd w:val="clear" w:color="auto" w:fill="FFFFFF"/>
        </w:rPr>
        <w:t xml:space="preserve">, </w:t>
      </w:r>
      <w:r w:rsidR="00C63D0F">
        <w:rPr>
          <w:rFonts w:ascii="Garamond" w:hAnsi="Garamond" w:cs="Arial"/>
          <w:shd w:val="clear" w:color="auto" w:fill="FFFFFF"/>
        </w:rPr>
        <w:t>Richardson, L. (2013). The impact of a pledge r</w:t>
      </w:r>
      <w:r w:rsidRPr="002A483E">
        <w:rPr>
          <w:rFonts w:ascii="Garamond" w:hAnsi="Garamond" w:cs="Arial"/>
          <w:shd w:val="clear" w:color="auto" w:fill="FFFFFF"/>
        </w:rPr>
        <w:t xml:space="preserve">equest </w:t>
      </w:r>
      <w:r w:rsidR="00C63D0F">
        <w:rPr>
          <w:rFonts w:ascii="Garamond" w:hAnsi="Garamond" w:cs="Arial"/>
          <w:shd w:val="clear" w:color="auto" w:fill="FFFFFF"/>
        </w:rPr>
        <w:t>and the promise of p</w:t>
      </w:r>
      <w:r w:rsidRPr="002A483E">
        <w:rPr>
          <w:rFonts w:ascii="Garamond" w:hAnsi="Garamond" w:cs="Arial"/>
          <w:shd w:val="clear" w:color="auto" w:fill="FFFFFF"/>
        </w:rPr>
        <w:t xml:space="preserve">ublicity: A </w:t>
      </w:r>
      <w:r w:rsidR="00C63D0F">
        <w:rPr>
          <w:rFonts w:ascii="Garamond" w:hAnsi="Garamond" w:cs="Arial"/>
          <w:shd w:val="clear" w:color="auto" w:fill="FFFFFF"/>
        </w:rPr>
        <w:t>randomized controlled trial of charitable d</w:t>
      </w:r>
      <w:r w:rsidRPr="002A483E">
        <w:rPr>
          <w:rFonts w:ascii="Garamond" w:hAnsi="Garamond" w:cs="Arial"/>
          <w:shd w:val="clear" w:color="auto" w:fill="FFFFFF"/>
        </w:rPr>
        <w:t>onations. Social Science Quarterly, 94(1), 200-216.</w:t>
      </w:r>
    </w:p>
    <w:p w14:paraId="639AE5A5" w14:textId="28F060F6" w:rsidR="00C63D0F" w:rsidRDefault="00C63D0F" w:rsidP="00B3101C">
      <w:pPr>
        <w:tabs>
          <w:tab w:val="num" w:pos="720"/>
        </w:tabs>
        <w:spacing w:before="100" w:beforeAutospacing="1" w:after="100" w:afterAutospacing="1"/>
        <w:jc w:val="both"/>
        <w:rPr>
          <w:rFonts w:ascii="Garamond" w:hAnsi="Garamond"/>
        </w:rPr>
      </w:pPr>
      <w:r>
        <w:rPr>
          <w:rFonts w:ascii="Garamond" w:hAnsi="Garamond"/>
        </w:rPr>
        <w:t xml:space="preserve">Crumpler, H., </w:t>
      </w:r>
      <w:r w:rsidRPr="00C63D0F">
        <w:rPr>
          <w:rFonts w:ascii="Garamond" w:hAnsi="Garamond"/>
        </w:rPr>
        <w:t>Grossman, P. J. (2008). An experimental test o</w:t>
      </w:r>
      <w:r w:rsidR="007C3811">
        <w:rPr>
          <w:rFonts w:ascii="Garamond" w:hAnsi="Garamond"/>
        </w:rPr>
        <w:t>f warm glow giving. Journal of P</w:t>
      </w:r>
      <w:r w:rsidRPr="00C63D0F">
        <w:rPr>
          <w:rFonts w:ascii="Garamond" w:hAnsi="Garamond"/>
        </w:rPr>
        <w:t>ublic Economics, 92(5), 1011-1021.</w:t>
      </w:r>
    </w:p>
    <w:p w14:paraId="65A3E702" w14:textId="20F4BCE0" w:rsidR="00FC2AA3" w:rsidRDefault="00FC2AA3" w:rsidP="00B3101C">
      <w:pPr>
        <w:tabs>
          <w:tab w:val="num" w:pos="720"/>
        </w:tabs>
        <w:spacing w:before="100" w:beforeAutospacing="1" w:after="100" w:afterAutospacing="1"/>
        <w:jc w:val="both"/>
        <w:rPr>
          <w:rFonts w:ascii="Garamond" w:hAnsi="Garamond"/>
        </w:rPr>
      </w:pPr>
      <w:r w:rsidRPr="00FC2AA3">
        <w:rPr>
          <w:rFonts w:ascii="Garamond" w:hAnsi="Garamond"/>
        </w:rPr>
        <w:t>Dana, J., Weber, R., Kuang, J. (2007). Exploiting moral wiggle room: Experiments demonstrating an illusory preference for fairness. Economic Theory, 33, 67–80.</w:t>
      </w:r>
    </w:p>
    <w:p w14:paraId="1E460D5D" w14:textId="2C3914C7" w:rsidR="004F4987" w:rsidRDefault="004F4987" w:rsidP="00B3101C">
      <w:pPr>
        <w:tabs>
          <w:tab w:val="num" w:pos="720"/>
        </w:tabs>
        <w:spacing w:before="100" w:beforeAutospacing="1" w:after="100" w:afterAutospacing="1"/>
        <w:jc w:val="both"/>
        <w:rPr>
          <w:rFonts w:ascii="Garamond" w:hAnsi="Garamond"/>
        </w:rPr>
      </w:pPr>
      <w:r w:rsidRPr="009F6C84">
        <w:rPr>
          <w:rFonts w:ascii="Garamond" w:hAnsi="Garamond"/>
        </w:rPr>
        <w:t xml:space="preserve">Deci, E. L., Ryan, R. M. (2000). </w:t>
      </w:r>
      <w:r w:rsidRPr="004F4987">
        <w:rPr>
          <w:rFonts w:ascii="Garamond" w:hAnsi="Garamond"/>
        </w:rPr>
        <w:t>The" what" and" why" of goal pursuits: Human needs and the self-determinat</w:t>
      </w:r>
      <w:r w:rsidR="00DB12E0">
        <w:rPr>
          <w:rFonts w:ascii="Garamond" w:hAnsi="Garamond"/>
        </w:rPr>
        <w:t>ion of behavior. Psychological I</w:t>
      </w:r>
      <w:r w:rsidRPr="004F4987">
        <w:rPr>
          <w:rFonts w:ascii="Garamond" w:hAnsi="Garamond"/>
        </w:rPr>
        <w:t>nquiry, 11(4), 227-268.</w:t>
      </w:r>
    </w:p>
    <w:p w14:paraId="007B72E5" w14:textId="2D6C0DDE" w:rsidR="00E22A41" w:rsidRPr="002A483E" w:rsidRDefault="00721DD4" w:rsidP="00B3101C">
      <w:pPr>
        <w:tabs>
          <w:tab w:val="num" w:pos="720"/>
        </w:tabs>
        <w:spacing w:before="100" w:beforeAutospacing="1" w:after="100" w:afterAutospacing="1"/>
        <w:jc w:val="both"/>
        <w:rPr>
          <w:rFonts w:ascii="Garamond" w:hAnsi="Garamond"/>
        </w:rPr>
      </w:pPr>
      <w:r w:rsidRPr="002A483E">
        <w:rPr>
          <w:rFonts w:ascii="Garamond" w:hAnsi="Garamond"/>
        </w:rPr>
        <w:t xml:space="preserve">Eckel, C. C., </w:t>
      </w:r>
      <w:r w:rsidR="00E22A41" w:rsidRPr="002A483E">
        <w:rPr>
          <w:rFonts w:ascii="Garamond" w:hAnsi="Garamond"/>
        </w:rPr>
        <w:t>Grossman, P. J. (1996). Altruism in anony</w:t>
      </w:r>
      <w:r w:rsidR="007C3811">
        <w:rPr>
          <w:rFonts w:ascii="Garamond" w:hAnsi="Garamond"/>
        </w:rPr>
        <w:t>mous dictator games. Games and Economic B</w:t>
      </w:r>
      <w:r w:rsidR="00E22A41" w:rsidRPr="002A483E">
        <w:rPr>
          <w:rFonts w:ascii="Garamond" w:hAnsi="Garamond"/>
        </w:rPr>
        <w:t>ehavior, 16(2), 181-191.</w:t>
      </w:r>
    </w:p>
    <w:p w14:paraId="1AF360F5" w14:textId="0D9CC9AC" w:rsidR="00201307" w:rsidRPr="002A483E" w:rsidRDefault="00201307" w:rsidP="00B3101C">
      <w:pPr>
        <w:tabs>
          <w:tab w:val="num" w:pos="720"/>
        </w:tabs>
        <w:spacing w:before="100" w:beforeAutospacing="1" w:after="100" w:afterAutospacing="1"/>
        <w:jc w:val="both"/>
        <w:rPr>
          <w:rFonts w:ascii="Garamond" w:hAnsi="Garamond"/>
        </w:rPr>
      </w:pPr>
      <w:r w:rsidRPr="002A483E">
        <w:rPr>
          <w:rFonts w:ascii="Garamond" w:hAnsi="Garamond"/>
        </w:rPr>
        <w:t>Ellingsen, T., Joh</w:t>
      </w:r>
      <w:r w:rsidR="007C3811">
        <w:rPr>
          <w:rFonts w:ascii="Garamond" w:hAnsi="Garamond"/>
        </w:rPr>
        <w:t>annesson, M. (2004). Promises, threats and f</w:t>
      </w:r>
      <w:r w:rsidRPr="002A483E">
        <w:rPr>
          <w:rFonts w:ascii="Garamond" w:hAnsi="Garamond"/>
        </w:rPr>
        <w:t>airness. The Economic Journal, 114(495), 397-420.</w:t>
      </w:r>
    </w:p>
    <w:p w14:paraId="05DB5F77" w14:textId="77777777" w:rsidR="00E22A41" w:rsidRPr="002A483E" w:rsidRDefault="004D4D92" w:rsidP="00B3101C">
      <w:pPr>
        <w:tabs>
          <w:tab w:val="num" w:pos="720"/>
        </w:tabs>
        <w:spacing w:before="100" w:beforeAutospacing="1" w:after="100" w:afterAutospacing="1"/>
        <w:jc w:val="both"/>
        <w:rPr>
          <w:rFonts w:ascii="Garamond" w:hAnsi="Garamond"/>
        </w:rPr>
      </w:pPr>
      <w:r w:rsidRPr="00BE666A">
        <w:rPr>
          <w:rFonts w:ascii="Garamond" w:hAnsi="Garamond"/>
          <w:lang w:val="en-GB"/>
        </w:rPr>
        <w:t xml:space="preserve">Elliott, M. A., Armitage, C. J. (2006). </w:t>
      </w:r>
      <w:r w:rsidR="00E22A41" w:rsidRPr="002A483E">
        <w:rPr>
          <w:rFonts w:ascii="Garamond" w:hAnsi="Garamond"/>
        </w:rPr>
        <w:t>Effects of implementation intentions on the self-reported frequency of drivers' compliance with speed limits. Journal of Experimental Psychology: Applied, 12(2), 108.</w:t>
      </w:r>
    </w:p>
    <w:p w14:paraId="4BEA09A5" w14:textId="3AC3E8F4" w:rsidR="00AA406D" w:rsidRDefault="00AA406D" w:rsidP="00B3101C">
      <w:pPr>
        <w:tabs>
          <w:tab w:val="num" w:pos="720"/>
        </w:tabs>
        <w:spacing w:before="100" w:beforeAutospacing="1" w:after="100" w:afterAutospacing="1"/>
        <w:jc w:val="both"/>
        <w:rPr>
          <w:rFonts w:ascii="Garamond" w:hAnsi="Garamond"/>
        </w:rPr>
      </w:pPr>
      <w:r>
        <w:rPr>
          <w:rFonts w:ascii="Garamond" w:hAnsi="Garamond"/>
        </w:rPr>
        <w:t xml:space="preserve">Feldman, J. M., </w:t>
      </w:r>
      <w:r w:rsidRPr="00AA406D">
        <w:rPr>
          <w:rFonts w:ascii="Garamond" w:hAnsi="Garamond"/>
        </w:rPr>
        <w:t>Lynch</w:t>
      </w:r>
      <w:r>
        <w:rPr>
          <w:rFonts w:ascii="Garamond" w:hAnsi="Garamond"/>
        </w:rPr>
        <w:t xml:space="preserve">, J.G. (1988). </w:t>
      </w:r>
      <w:r w:rsidRPr="00AA406D">
        <w:rPr>
          <w:rFonts w:ascii="Garamond" w:hAnsi="Garamond"/>
        </w:rPr>
        <w:t>Self-generated validity and other effects of measurement on belief, atti</w:t>
      </w:r>
      <w:r>
        <w:rPr>
          <w:rFonts w:ascii="Garamond" w:hAnsi="Garamond"/>
        </w:rPr>
        <w:t xml:space="preserve">tude, intention, and behavior. </w:t>
      </w:r>
      <w:r w:rsidR="00DB12E0">
        <w:rPr>
          <w:rFonts w:ascii="Garamond" w:hAnsi="Garamond"/>
        </w:rPr>
        <w:t>Journal of A</w:t>
      </w:r>
      <w:r w:rsidRPr="00AA406D">
        <w:rPr>
          <w:rFonts w:ascii="Garamond" w:hAnsi="Garamond"/>
        </w:rPr>
        <w:t>pplied Psychology 73.3 (1988): 421.</w:t>
      </w:r>
    </w:p>
    <w:p w14:paraId="6C80E3FB" w14:textId="48C65C8D" w:rsidR="00E22A41" w:rsidRPr="002A483E" w:rsidRDefault="00E22A41" w:rsidP="00B3101C">
      <w:pPr>
        <w:tabs>
          <w:tab w:val="num" w:pos="720"/>
        </w:tabs>
        <w:spacing w:before="100" w:beforeAutospacing="1" w:after="100" w:afterAutospacing="1"/>
        <w:jc w:val="both"/>
        <w:rPr>
          <w:rFonts w:ascii="Garamond" w:hAnsi="Garamond"/>
        </w:rPr>
      </w:pPr>
      <w:r w:rsidRPr="002A483E">
        <w:rPr>
          <w:rFonts w:ascii="Garamond" w:hAnsi="Garamond"/>
        </w:rPr>
        <w:t>Gollwitzer, P. M. (1999). Implementation intentions: strong effects of simple pl</w:t>
      </w:r>
      <w:r w:rsidR="00DB12E0">
        <w:rPr>
          <w:rFonts w:ascii="Garamond" w:hAnsi="Garamond"/>
        </w:rPr>
        <w:t>ans. American P</w:t>
      </w:r>
      <w:r w:rsidRPr="002A483E">
        <w:rPr>
          <w:rFonts w:ascii="Garamond" w:hAnsi="Garamond"/>
        </w:rPr>
        <w:t>sychologist, 54(7), 493.</w:t>
      </w:r>
    </w:p>
    <w:p w14:paraId="27B6FF08" w14:textId="5325AA43" w:rsidR="00E22A41" w:rsidRPr="002A483E" w:rsidRDefault="00E22A41" w:rsidP="00B3101C">
      <w:pPr>
        <w:tabs>
          <w:tab w:val="num" w:pos="720"/>
        </w:tabs>
        <w:spacing w:before="100" w:beforeAutospacing="1" w:after="100" w:afterAutospacing="1"/>
        <w:jc w:val="both"/>
        <w:rPr>
          <w:rFonts w:ascii="Garamond" w:hAnsi="Garamond"/>
        </w:rPr>
      </w:pPr>
      <w:r w:rsidRPr="002A483E">
        <w:rPr>
          <w:rFonts w:ascii="Garamond" w:hAnsi="Garamond" w:hint="eastAsia"/>
        </w:rPr>
        <w:t>Gollwitzer, P. M., Sheeran, P. (2006). Implementation intentions and goal achievement: A meta</w:t>
      </w:r>
      <w:r w:rsidRPr="002A483E">
        <w:rPr>
          <w:rFonts w:ascii="Garamond" w:hAnsi="Garamond" w:hint="eastAsia"/>
        </w:rPr>
        <w:t>‐</w:t>
      </w:r>
      <w:r w:rsidRPr="002A483E">
        <w:rPr>
          <w:rFonts w:ascii="Garamond" w:hAnsi="Garamond" w:hint="eastAsia"/>
        </w:rPr>
        <w:t>analysis of effe</w:t>
      </w:r>
      <w:r w:rsidR="00DB12E0">
        <w:rPr>
          <w:rFonts w:ascii="Garamond" w:hAnsi="Garamond" w:hint="eastAsia"/>
        </w:rPr>
        <w:t>cts and processes. Advances in Experimental Social P</w:t>
      </w:r>
      <w:r w:rsidRPr="002A483E">
        <w:rPr>
          <w:rFonts w:ascii="Garamond" w:hAnsi="Garamond" w:hint="eastAsia"/>
        </w:rPr>
        <w:t>sychology, 38, 69-119.</w:t>
      </w:r>
    </w:p>
    <w:p w14:paraId="2EC9E05F" w14:textId="77777777" w:rsidR="00FC2AA3" w:rsidRDefault="00FC2AA3" w:rsidP="00B3101C">
      <w:pPr>
        <w:tabs>
          <w:tab w:val="num" w:pos="720"/>
        </w:tabs>
        <w:spacing w:before="100" w:beforeAutospacing="1" w:after="100" w:afterAutospacing="1"/>
        <w:jc w:val="both"/>
        <w:rPr>
          <w:rFonts w:ascii="Garamond" w:hAnsi="Garamond" w:cs="Arial"/>
          <w:shd w:val="clear" w:color="auto" w:fill="FFFFFF"/>
        </w:rPr>
      </w:pPr>
      <w:r w:rsidRPr="00FC2AA3">
        <w:rPr>
          <w:rFonts w:ascii="Garamond" w:hAnsi="Garamond" w:cs="Arial"/>
          <w:shd w:val="clear" w:color="auto" w:fill="FFFFFF"/>
        </w:rPr>
        <w:t>Gueth, W., Huck, S., Ockenfels, P. (1996). Two-level ultimatum bargaining with incomplete information: An experimental study. Economic Journal, 106, 593–604.</w:t>
      </w:r>
    </w:p>
    <w:p w14:paraId="3262B0A5" w14:textId="11B169EA" w:rsidR="003F6F29" w:rsidRPr="002A483E" w:rsidRDefault="003F6F29" w:rsidP="00B3101C">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 xml:space="preserve">Greenwald, A., Carnot C. </w:t>
      </w:r>
      <w:r w:rsidR="00687E8D">
        <w:rPr>
          <w:rFonts w:ascii="Garamond" w:hAnsi="Garamond" w:cs="Arial"/>
          <w:shd w:val="clear" w:color="auto" w:fill="FFFFFF"/>
        </w:rPr>
        <w:t xml:space="preserve">G., Beach, R., Young, B. (1987). </w:t>
      </w:r>
      <w:r w:rsidRPr="002A483E">
        <w:rPr>
          <w:rFonts w:ascii="Garamond" w:hAnsi="Garamond" w:cs="Arial"/>
          <w:shd w:val="clear" w:color="auto" w:fill="FFFFFF"/>
        </w:rPr>
        <w:t>Increasing voting behavior by asking</w:t>
      </w:r>
      <w:r w:rsidR="00687E8D">
        <w:rPr>
          <w:rFonts w:ascii="Garamond" w:hAnsi="Garamond" w:cs="Arial"/>
          <w:shd w:val="clear" w:color="auto" w:fill="FFFFFF"/>
        </w:rPr>
        <w:t xml:space="preserve"> people if they expect</w:t>
      </w:r>
      <w:r w:rsidR="007C3811">
        <w:rPr>
          <w:rFonts w:ascii="Garamond" w:hAnsi="Garamond" w:cs="Arial"/>
          <w:shd w:val="clear" w:color="auto" w:fill="FFFFFF"/>
        </w:rPr>
        <w:t xml:space="preserve"> to vote.</w:t>
      </w:r>
      <w:r w:rsidRPr="002A483E">
        <w:rPr>
          <w:rFonts w:ascii="Garamond" w:hAnsi="Garamond" w:cs="Arial"/>
          <w:shd w:val="clear" w:color="auto" w:fill="FFFFFF"/>
        </w:rPr>
        <w:t xml:space="preserve"> Journal of Applied Psychology, 72, 315-318.</w:t>
      </w:r>
    </w:p>
    <w:p w14:paraId="00F3572E" w14:textId="7E5D44A9" w:rsidR="00A1181A" w:rsidRDefault="00A1181A" w:rsidP="007C4D9B">
      <w:pPr>
        <w:tabs>
          <w:tab w:val="num" w:pos="720"/>
        </w:tabs>
        <w:spacing w:before="100" w:beforeAutospacing="1" w:after="100" w:afterAutospacing="1"/>
        <w:jc w:val="both"/>
        <w:rPr>
          <w:rFonts w:ascii="Garamond" w:hAnsi="Garamond" w:cs="Arial"/>
          <w:shd w:val="clear" w:color="auto" w:fill="FFFFFF"/>
        </w:rPr>
      </w:pPr>
      <w:r w:rsidRPr="00A1181A">
        <w:rPr>
          <w:rFonts w:ascii="Garamond" w:hAnsi="Garamond" w:cs="Arial"/>
          <w:shd w:val="clear" w:color="auto" w:fill="FFFFFF"/>
        </w:rPr>
        <w:t>Kandul, S. (2015). Ex-post Blindness as Excuse? The Effect of Information Disclosure on Giving.</w:t>
      </w:r>
      <w:r>
        <w:rPr>
          <w:rFonts w:ascii="Garamond" w:hAnsi="Garamond" w:cs="Arial"/>
          <w:shd w:val="clear" w:color="auto" w:fill="FFFFFF"/>
        </w:rPr>
        <w:t xml:space="preserve"> Journal of Economic Psychology, 52, 91-101.</w:t>
      </w:r>
    </w:p>
    <w:p w14:paraId="0F1F8283" w14:textId="12643E6E" w:rsidR="00190908" w:rsidRDefault="00190908" w:rsidP="007C4D9B">
      <w:pPr>
        <w:tabs>
          <w:tab w:val="num" w:pos="720"/>
        </w:tabs>
        <w:spacing w:before="100" w:beforeAutospacing="1" w:after="100" w:afterAutospacing="1"/>
        <w:jc w:val="both"/>
        <w:rPr>
          <w:rFonts w:ascii="Garamond" w:hAnsi="Garamond" w:cs="Arial"/>
          <w:shd w:val="clear" w:color="auto" w:fill="FFFFFF"/>
        </w:rPr>
      </w:pPr>
      <w:r w:rsidRPr="00190908">
        <w:rPr>
          <w:rFonts w:ascii="Garamond" w:hAnsi="Garamond" w:cs="Arial"/>
          <w:shd w:val="clear" w:color="auto" w:fill="FFFFFF"/>
        </w:rPr>
        <w:t>Kellner, C</w:t>
      </w:r>
      <w:r>
        <w:rPr>
          <w:rFonts w:ascii="Garamond" w:hAnsi="Garamond" w:cs="Arial"/>
          <w:shd w:val="clear" w:color="auto" w:fill="FFFFFF"/>
        </w:rPr>
        <w:t xml:space="preserve">., Reinstein, D., Riener, G., </w:t>
      </w:r>
      <w:r w:rsidR="007C3811">
        <w:rPr>
          <w:rFonts w:ascii="Garamond" w:hAnsi="Garamond" w:cs="Arial"/>
          <w:shd w:val="clear" w:color="auto" w:fill="FFFFFF"/>
        </w:rPr>
        <w:t>Sanders, M. (2015). Giving and p</w:t>
      </w:r>
      <w:r w:rsidRPr="00190908">
        <w:rPr>
          <w:rFonts w:ascii="Garamond" w:hAnsi="Garamond" w:cs="Arial"/>
          <w:shd w:val="clear" w:color="auto" w:fill="FFFFFF"/>
        </w:rPr>
        <w:t>robability</w:t>
      </w:r>
      <w:r w:rsidR="007C3811">
        <w:rPr>
          <w:rFonts w:ascii="Garamond" w:hAnsi="Garamond" w:cs="Arial"/>
          <w:shd w:val="clear" w:color="auto" w:fill="FFFFFF"/>
        </w:rPr>
        <w:t>.</w:t>
      </w:r>
      <w:r>
        <w:rPr>
          <w:rFonts w:ascii="Garamond" w:hAnsi="Garamond" w:cs="Arial"/>
          <w:shd w:val="clear" w:color="auto" w:fill="FFFFFF"/>
        </w:rPr>
        <w:t xml:space="preserve"> Working Paper, The Center for Market and Public Organizations, No. 14/336, 2015. </w:t>
      </w:r>
    </w:p>
    <w:p w14:paraId="46DE8387" w14:textId="552C80F9" w:rsidR="00A12A4A" w:rsidRPr="002A483E" w:rsidRDefault="00687E8D" w:rsidP="007C4D9B">
      <w:pPr>
        <w:tabs>
          <w:tab w:val="num" w:pos="720"/>
        </w:tabs>
        <w:spacing w:before="100" w:beforeAutospacing="1" w:after="100" w:afterAutospacing="1"/>
        <w:jc w:val="both"/>
        <w:rPr>
          <w:rFonts w:ascii="Garamond" w:hAnsi="Garamond" w:cs="Arial"/>
          <w:shd w:val="clear" w:color="auto" w:fill="FFFFFF"/>
        </w:rPr>
      </w:pPr>
      <w:r>
        <w:rPr>
          <w:rFonts w:ascii="Garamond" w:hAnsi="Garamond" w:cs="Arial"/>
          <w:shd w:val="clear" w:color="auto" w:fill="FFFFFF"/>
        </w:rPr>
        <w:t>Krebs, D. (1975). Empathy and altruism</w:t>
      </w:r>
      <w:r w:rsidR="007C3811">
        <w:rPr>
          <w:rFonts w:ascii="Garamond" w:hAnsi="Garamond" w:cs="Arial"/>
          <w:shd w:val="clear" w:color="auto" w:fill="FFFFFF"/>
        </w:rPr>
        <w:t>.</w:t>
      </w:r>
      <w:r w:rsidR="00A12A4A" w:rsidRPr="002A483E">
        <w:rPr>
          <w:rFonts w:ascii="Garamond" w:hAnsi="Garamond" w:cs="Arial"/>
          <w:shd w:val="clear" w:color="auto" w:fill="FFFFFF"/>
        </w:rPr>
        <w:t xml:space="preserve"> Journal of Personality and Social Psychology, 32(6), 1134-1146.</w:t>
      </w:r>
    </w:p>
    <w:p w14:paraId="6168A4C3" w14:textId="77777777" w:rsidR="00770D03" w:rsidRDefault="00770D03" w:rsidP="007C4D9B">
      <w:pPr>
        <w:tabs>
          <w:tab w:val="num" w:pos="720"/>
        </w:tabs>
        <w:spacing w:before="100" w:beforeAutospacing="1" w:after="100" w:afterAutospacing="1"/>
        <w:jc w:val="both"/>
        <w:rPr>
          <w:rFonts w:ascii="Garamond" w:hAnsi="Garamond" w:cs="Arial"/>
          <w:shd w:val="clear" w:color="auto" w:fill="FFFFFF"/>
        </w:rPr>
      </w:pPr>
      <w:r w:rsidRPr="00770D03">
        <w:rPr>
          <w:rFonts w:ascii="Garamond" w:hAnsi="Garamond" w:cs="Arial"/>
          <w:shd w:val="clear" w:color="auto" w:fill="FFFFFF"/>
        </w:rPr>
        <w:t>List, J. A. (2007). On the interpretation of giving in dictator games. Journal of Political Economy, 115(3), 482-493.</w:t>
      </w:r>
    </w:p>
    <w:p w14:paraId="0685BB10" w14:textId="77777777" w:rsidR="00AA406D" w:rsidRDefault="00AA406D" w:rsidP="007C4D9B">
      <w:pPr>
        <w:tabs>
          <w:tab w:val="num" w:pos="720"/>
        </w:tabs>
        <w:spacing w:before="100" w:beforeAutospacing="1" w:after="100" w:afterAutospacing="1"/>
        <w:jc w:val="both"/>
        <w:rPr>
          <w:rFonts w:ascii="Garamond" w:hAnsi="Garamond" w:cs="Arial"/>
          <w:shd w:val="clear" w:color="auto" w:fill="FFFFFF"/>
        </w:rPr>
      </w:pPr>
      <w:r>
        <w:rPr>
          <w:rFonts w:ascii="Garamond" w:hAnsi="Garamond" w:cs="Arial"/>
          <w:shd w:val="clear" w:color="auto" w:fill="FFFFFF"/>
        </w:rPr>
        <w:t xml:space="preserve">Liu, W., </w:t>
      </w:r>
      <w:r w:rsidRPr="00AA406D">
        <w:rPr>
          <w:rFonts w:ascii="Garamond" w:hAnsi="Garamond" w:cs="Arial"/>
          <w:shd w:val="clear" w:color="auto" w:fill="FFFFFF"/>
        </w:rPr>
        <w:t>Aaker, J. (2008). The happiness of giving: The time</w:t>
      </w:r>
      <w:r w:rsidRPr="00AA406D">
        <w:rPr>
          <w:rFonts w:ascii="Cambria Math" w:hAnsi="Cambria Math" w:cs="Cambria Math"/>
          <w:shd w:val="clear" w:color="auto" w:fill="FFFFFF"/>
        </w:rPr>
        <w:t>‐</w:t>
      </w:r>
      <w:r>
        <w:rPr>
          <w:rFonts w:ascii="Garamond" w:hAnsi="Garamond" w:cs="Arial"/>
          <w:shd w:val="clear" w:color="auto" w:fill="FFFFFF"/>
        </w:rPr>
        <w:t>ask effect. Journal of Consumer R</w:t>
      </w:r>
      <w:r w:rsidRPr="00AA406D">
        <w:rPr>
          <w:rFonts w:ascii="Garamond" w:hAnsi="Garamond" w:cs="Arial"/>
          <w:shd w:val="clear" w:color="auto" w:fill="FFFFFF"/>
        </w:rPr>
        <w:t>esearch, 35(3), 543-557.</w:t>
      </w:r>
    </w:p>
    <w:p w14:paraId="53660FB5" w14:textId="77777777" w:rsidR="003F6F29" w:rsidRPr="002A483E" w:rsidRDefault="003F6F29" w:rsidP="007C4D9B">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 xml:space="preserve">Lynne, G.D. (1999). Divided self models of the socioeconomic person: the metaeconomics approach. Journal of Socio Economics, 28, 267–288. </w:t>
      </w:r>
    </w:p>
    <w:p w14:paraId="3292D053" w14:textId="275CB89C" w:rsidR="00A95620" w:rsidRDefault="00A95620" w:rsidP="002B1023">
      <w:pPr>
        <w:tabs>
          <w:tab w:val="num" w:pos="720"/>
        </w:tabs>
        <w:spacing w:before="100" w:beforeAutospacing="1" w:after="100" w:afterAutospacing="1"/>
        <w:jc w:val="both"/>
        <w:rPr>
          <w:rFonts w:ascii="Garamond" w:hAnsi="Garamond" w:cs="Arial"/>
          <w:shd w:val="clear" w:color="auto" w:fill="FFFFFF"/>
        </w:rPr>
      </w:pPr>
      <w:r w:rsidRPr="00C63D0F">
        <w:rPr>
          <w:rFonts w:ascii="Garamond" w:hAnsi="Garamond" w:cs="Arial"/>
          <w:shd w:val="clear" w:color="auto" w:fill="FFFFFF"/>
        </w:rPr>
        <w:t>Mayo, J. W., Tinsley, C.H. (2009)</w:t>
      </w:r>
      <w:r w:rsidR="00687E8D" w:rsidRPr="00C63D0F">
        <w:rPr>
          <w:rFonts w:ascii="Garamond" w:hAnsi="Garamond" w:cs="Arial"/>
          <w:shd w:val="clear" w:color="auto" w:fill="FFFFFF"/>
        </w:rPr>
        <w:t>.</w:t>
      </w:r>
      <w:r w:rsidRPr="00C63D0F">
        <w:rPr>
          <w:rFonts w:ascii="Garamond" w:hAnsi="Garamond" w:cs="Arial"/>
          <w:shd w:val="clear" w:color="auto" w:fill="FFFFFF"/>
        </w:rPr>
        <w:t xml:space="preserve"> </w:t>
      </w:r>
      <w:r w:rsidRPr="00A95620">
        <w:rPr>
          <w:rFonts w:ascii="Garamond" w:hAnsi="Garamond" w:cs="Arial"/>
          <w:shd w:val="clear" w:color="auto" w:fill="FFFFFF"/>
        </w:rPr>
        <w:t>Warm glow and charitable giving: Why the wealthy do not give</w:t>
      </w:r>
      <w:r>
        <w:rPr>
          <w:rFonts w:ascii="Garamond" w:hAnsi="Garamond" w:cs="Arial"/>
          <w:shd w:val="clear" w:color="auto" w:fill="FFFFFF"/>
        </w:rPr>
        <w:t xml:space="preserve"> more to charity?</w:t>
      </w:r>
      <w:r w:rsidR="007C3811">
        <w:rPr>
          <w:rFonts w:ascii="Garamond" w:hAnsi="Garamond" w:cs="Arial"/>
          <w:shd w:val="clear" w:color="auto" w:fill="FFFFFF"/>
        </w:rPr>
        <w:t>.</w:t>
      </w:r>
      <w:r w:rsidRPr="00A95620">
        <w:rPr>
          <w:rFonts w:ascii="Garamond" w:hAnsi="Garamond" w:cs="Arial"/>
          <w:shd w:val="clear" w:color="auto" w:fill="FFFFFF"/>
        </w:rPr>
        <w:t xml:space="preserve"> Journal of Economic Psychology 30.3 (2009): 490-499.</w:t>
      </w:r>
    </w:p>
    <w:p w14:paraId="0C9F8A25" w14:textId="7828EC90" w:rsidR="00FC2AA3" w:rsidRDefault="00FC2AA3" w:rsidP="002B1023">
      <w:pPr>
        <w:tabs>
          <w:tab w:val="num" w:pos="720"/>
        </w:tabs>
        <w:spacing w:before="100" w:beforeAutospacing="1" w:after="100" w:afterAutospacing="1"/>
        <w:jc w:val="both"/>
        <w:rPr>
          <w:rFonts w:ascii="Garamond" w:hAnsi="Garamond" w:cs="Arial"/>
          <w:shd w:val="clear" w:color="auto" w:fill="FFFFFF"/>
        </w:rPr>
      </w:pPr>
      <w:r w:rsidRPr="00FC2AA3">
        <w:rPr>
          <w:rFonts w:ascii="Garamond" w:hAnsi="Garamond" w:cs="Arial"/>
          <w:shd w:val="clear" w:color="auto" w:fill="FFFFFF"/>
        </w:rPr>
        <w:t>Matt</w:t>
      </w:r>
      <w:r>
        <w:rPr>
          <w:rFonts w:ascii="Garamond" w:hAnsi="Garamond" w:cs="Arial"/>
          <w:shd w:val="clear" w:color="auto" w:fill="FFFFFF"/>
        </w:rPr>
        <w:t>hey, A., Regner, T. (2011). Do I</w:t>
      </w:r>
      <w:r w:rsidRPr="00FC2AA3">
        <w:rPr>
          <w:rFonts w:ascii="Garamond" w:hAnsi="Garamond" w:cs="Arial"/>
          <w:shd w:val="clear" w:color="auto" w:fill="FFFFFF"/>
        </w:rPr>
        <w:t xml:space="preserve"> really want to know? A cognitive dissonance-based explanation of other-regarding behavior. Games, 2, 114–135.</w:t>
      </w:r>
    </w:p>
    <w:p w14:paraId="0D7563C1" w14:textId="5F8355D3" w:rsidR="002B1023" w:rsidRPr="002A483E" w:rsidRDefault="002B1023" w:rsidP="002B1023">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McKenzie-Mohr, D. (</w:t>
      </w:r>
      <w:r w:rsidR="00A95620">
        <w:rPr>
          <w:rFonts w:ascii="Garamond" w:hAnsi="Garamond" w:cs="Arial"/>
          <w:shd w:val="clear" w:color="auto" w:fill="FFFFFF"/>
        </w:rPr>
        <w:t>2000)</w:t>
      </w:r>
      <w:r w:rsidR="00687E8D">
        <w:rPr>
          <w:rFonts w:ascii="Garamond" w:hAnsi="Garamond" w:cs="Arial"/>
          <w:shd w:val="clear" w:color="auto" w:fill="FFFFFF"/>
        </w:rPr>
        <w:t>.</w:t>
      </w:r>
      <w:r w:rsidR="00A95620">
        <w:rPr>
          <w:rFonts w:ascii="Garamond" w:hAnsi="Garamond" w:cs="Arial"/>
          <w:shd w:val="clear" w:color="auto" w:fill="FFFFFF"/>
        </w:rPr>
        <w:t xml:space="preserve"> </w:t>
      </w:r>
      <w:r w:rsidR="007C3811">
        <w:rPr>
          <w:rFonts w:ascii="Garamond" w:hAnsi="Garamond" w:cs="Arial"/>
          <w:shd w:val="clear" w:color="auto" w:fill="FFFFFF"/>
        </w:rPr>
        <w:t>Promoting sustainable behavior: an introduction to community-based social m</w:t>
      </w:r>
      <w:r w:rsidR="00A95620">
        <w:rPr>
          <w:rFonts w:ascii="Garamond" w:hAnsi="Garamond" w:cs="Arial"/>
          <w:shd w:val="clear" w:color="auto" w:fill="FFFFFF"/>
        </w:rPr>
        <w:t>arketing</w:t>
      </w:r>
      <w:r w:rsidR="007C3811">
        <w:rPr>
          <w:rFonts w:ascii="Garamond" w:hAnsi="Garamond" w:cs="Arial"/>
          <w:shd w:val="clear" w:color="auto" w:fill="FFFFFF"/>
        </w:rPr>
        <w:t>.</w:t>
      </w:r>
      <w:r w:rsidRPr="002A483E">
        <w:rPr>
          <w:rFonts w:ascii="Garamond" w:hAnsi="Garamond" w:cs="Arial"/>
          <w:shd w:val="clear" w:color="auto" w:fill="FFFFFF"/>
        </w:rPr>
        <w:t xml:space="preserve"> Journal of Social Issues, 56, 3, 543–554.</w:t>
      </w:r>
    </w:p>
    <w:p w14:paraId="6B80A426" w14:textId="6060A1BE" w:rsidR="002B1023" w:rsidRPr="002A483E" w:rsidRDefault="002B1023" w:rsidP="002B1023">
      <w:pPr>
        <w:tabs>
          <w:tab w:val="num" w:pos="720"/>
        </w:tabs>
        <w:spacing w:before="100" w:beforeAutospacing="1" w:after="100" w:afterAutospacing="1"/>
        <w:jc w:val="both"/>
        <w:rPr>
          <w:rFonts w:ascii="Garamond" w:hAnsi="Garamond" w:cs="Arial"/>
          <w:shd w:val="clear" w:color="auto" w:fill="FFFFFF"/>
        </w:rPr>
      </w:pPr>
      <w:r w:rsidRPr="002A483E">
        <w:rPr>
          <w:rFonts w:ascii="Garamond" w:hAnsi="Garamond" w:cs="Arial"/>
          <w:shd w:val="clear" w:color="auto" w:fill="FFFFFF"/>
        </w:rPr>
        <w:t>McKenzie-Mohr, D., Smith, W. (1999)</w:t>
      </w:r>
      <w:r w:rsidR="00687E8D">
        <w:rPr>
          <w:rFonts w:ascii="Garamond" w:hAnsi="Garamond" w:cs="Arial"/>
          <w:shd w:val="clear" w:color="auto" w:fill="FFFFFF"/>
        </w:rPr>
        <w:t>.</w:t>
      </w:r>
      <w:r w:rsidR="007C3811">
        <w:rPr>
          <w:rFonts w:ascii="Garamond" w:hAnsi="Garamond" w:cs="Arial"/>
          <w:shd w:val="clear" w:color="auto" w:fill="FFFFFF"/>
        </w:rPr>
        <w:t xml:space="preserve"> Fostering sustainable behavior: an introduction to community-based social m</w:t>
      </w:r>
      <w:r w:rsidRPr="002A483E">
        <w:rPr>
          <w:rFonts w:ascii="Garamond" w:hAnsi="Garamond" w:cs="Arial"/>
          <w:shd w:val="clear" w:color="auto" w:fill="FFFFFF"/>
        </w:rPr>
        <w:t>arketing. Gabriola Island, Canada: New Society Publishers.</w:t>
      </w:r>
    </w:p>
    <w:p w14:paraId="4126391F" w14:textId="77777777" w:rsidR="003F6F29" w:rsidRPr="002A483E" w:rsidRDefault="003F6F29" w:rsidP="002B1023">
      <w:pPr>
        <w:tabs>
          <w:tab w:val="num" w:pos="720"/>
        </w:tabs>
        <w:spacing w:before="100" w:beforeAutospacing="1" w:after="100" w:afterAutospacing="1"/>
        <w:jc w:val="both"/>
        <w:rPr>
          <w:rFonts w:ascii="Garamond" w:hAnsi="Garamond"/>
          <w:shd w:val="clear" w:color="auto" w:fill="FFFFFF"/>
        </w:rPr>
      </w:pPr>
      <w:r w:rsidRPr="002A483E">
        <w:rPr>
          <w:rFonts w:ascii="Garamond" w:hAnsi="Garamond" w:cs="Arial"/>
          <w:shd w:val="clear" w:color="auto" w:fill="FFFFFF"/>
        </w:rPr>
        <w:t>Meyvis, T., Bennett, A., Oppenheimer, D. M. (2011). Precommitment to charity.</w:t>
      </w:r>
      <w:r w:rsidRPr="002A483E">
        <w:rPr>
          <w:rStyle w:val="apple-converted-space"/>
          <w:rFonts w:ascii="Garamond" w:hAnsi="Garamond" w:cs="Arial"/>
          <w:shd w:val="clear" w:color="auto" w:fill="FFFFFF"/>
        </w:rPr>
        <w:t> </w:t>
      </w:r>
      <w:r w:rsidRPr="002A483E">
        <w:rPr>
          <w:rFonts w:ascii="Garamond" w:hAnsi="Garamond" w:cs="Arial"/>
          <w:iCs/>
          <w:shd w:val="clear" w:color="auto" w:fill="FFFFFF"/>
        </w:rPr>
        <w:t>The science of giving: Experimental approaches to the study of charity</w:t>
      </w:r>
      <w:r w:rsidRPr="002A483E">
        <w:rPr>
          <w:rFonts w:ascii="Garamond" w:hAnsi="Garamond" w:cs="Arial"/>
          <w:shd w:val="clear" w:color="auto" w:fill="FFFFFF"/>
        </w:rPr>
        <w:t>, 35-48.</w:t>
      </w:r>
      <w:r w:rsidRPr="002A483E">
        <w:rPr>
          <w:rFonts w:ascii="Garamond" w:hAnsi="Garamond"/>
          <w:shd w:val="clear" w:color="auto" w:fill="FFFFFF"/>
        </w:rPr>
        <w:t xml:space="preserve"> </w:t>
      </w:r>
    </w:p>
    <w:p w14:paraId="726A22B7" w14:textId="3E45F561" w:rsidR="00E22A41" w:rsidRPr="002A483E" w:rsidRDefault="007C3811" w:rsidP="00B3101C">
      <w:pPr>
        <w:tabs>
          <w:tab w:val="num" w:pos="720"/>
        </w:tabs>
        <w:spacing w:before="100" w:beforeAutospacing="1" w:after="100" w:afterAutospacing="1"/>
        <w:jc w:val="both"/>
        <w:rPr>
          <w:rFonts w:ascii="Garamond" w:hAnsi="Garamond"/>
          <w:bCs/>
        </w:rPr>
      </w:pPr>
      <w:r>
        <w:rPr>
          <w:rFonts w:ascii="Garamond" w:hAnsi="Garamond"/>
          <w:bCs/>
        </w:rPr>
        <w:t xml:space="preserve">Milkman, K. L., Rogers, T., </w:t>
      </w:r>
      <w:r w:rsidR="00E22A41" w:rsidRPr="002A483E">
        <w:rPr>
          <w:rFonts w:ascii="Garamond" w:hAnsi="Garamond"/>
          <w:bCs/>
        </w:rPr>
        <w:t>Bazerman, M. H. (2010). I’ll have the ice cream soon and the vegetables later: A study of online grocery purchases and order lead time. Marketing Letters, 21(1), 17-35.</w:t>
      </w:r>
    </w:p>
    <w:p w14:paraId="6CC2B91E" w14:textId="77777777" w:rsidR="00E22A41" w:rsidRPr="002A483E" w:rsidRDefault="00721DD4" w:rsidP="00B3101C">
      <w:pPr>
        <w:tabs>
          <w:tab w:val="num" w:pos="720"/>
        </w:tabs>
        <w:spacing w:before="100" w:beforeAutospacing="1" w:after="100" w:afterAutospacing="1"/>
        <w:jc w:val="both"/>
        <w:rPr>
          <w:rFonts w:ascii="Garamond" w:hAnsi="Garamond"/>
          <w:bCs/>
        </w:rPr>
      </w:pPr>
      <w:r w:rsidRPr="002A483E">
        <w:rPr>
          <w:rFonts w:ascii="Garamond" w:hAnsi="Garamond"/>
          <w:bCs/>
        </w:rPr>
        <w:t xml:space="preserve">Prelec, D., </w:t>
      </w:r>
      <w:r w:rsidR="00E22A41" w:rsidRPr="002A483E">
        <w:rPr>
          <w:rFonts w:ascii="Garamond" w:hAnsi="Garamond"/>
          <w:bCs/>
        </w:rPr>
        <w:t>Loewenstein, G. (1998). The red and the black: Mental accounting of savings and debt. Marketing Science, 17(1), 4-28.</w:t>
      </w:r>
    </w:p>
    <w:p w14:paraId="0544B0CF" w14:textId="77777777" w:rsidR="004F4987" w:rsidRDefault="004F4987" w:rsidP="003F6F29">
      <w:pPr>
        <w:tabs>
          <w:tab w:val="num" w:pos="720"/>
        </w:tabs>
        <w:spacing w:before="100" w:beforeAutospacing="1" w:after="100" w:afterAutospacing="1"/>
        <w:jc w:val="both"/>
        <w:rPr>
          <w:rFonts w:ascii="Garamond" w:hAnsi="Garamond"/>
          <w:shd w:val="clear" w:color="auto" w:fill="FFFFFF"/>
        </w:rPr>
      </w:pPr>
      <w:r w:rsidRPr="004F4987">
        <w:rPr>
          <w:rFonts w:ascii="Garamond" w:hAnsi="Garamond"/>
          <w:shd w:val="clear" w:color="auto" w:fill="FFFFFF"/>
        </w:rPr>
        <w:t>Rand, D. G., Greene, J. D., Nowak, M. A. (2012). Spontaneous giving and calculated greed. Nature, 489(7416): 427-430.</w:t>
      </w:r>
    </w:p>
    <w:p w14:paraId="373FA0E2" w14:textId="58D9B814" w:rsidR="003F6F29" w:rsidRPr="003F6F29" w:rsidRDefault="00687E8D" w:rsidP="003F6F29">
      <w:pPr>
        <w:tabs>
          <w:tab w:val="num" w:pos="720"/>
        </w:tabs>
        <w:spacing w:before="100" w:beforeAutospacing="1" w:after="100" w:afterAutospacing="1"/>
        <w:jc w:val="both"/>
        <w:rPr>
          <w:rFonts w:ascii="Garamond" w:hAnsi="Garamond"/>
          <w:shd w:val="clear" w:color="auto" w:fill="FFFFFF"/>
        </w:rPr>
      </w:pPr>
      <w:r>
        <w:rPr>
          <w:rFonts w:ascii="Garamond" w:hAnsi="Garamond"/>
          <w:shd w:val="clear" w:color="auto" w:fill="FFFFFF"/>
        </w:rPr>
        <w:t>Sanders, M. (2012).</w:t>
      </w:r>
      <w:r w:rsidR="003F6F29" w:rsidRPr="003F6F29">
        <w:rPr>
          <w:rFonts w:ascii="Garamond" w:hAnsi="Garamond"/>
          <w:shd w:val="clear" w:color="auto" w:fill="FFFFFF"/>
        </w:rPr>
        <w:t xml:space="preserve"> Applying behavioura</w:t>
      </w:r>
      <w:r w:rsidR="007C3811">
        <w:rPr>
          <w:rFonts w:ascii="Garamond" w:hAnsi="Garamond"/>
          <w:shd w:val="clear" w:color="auto" w:fill="FFFFFF"/>
        </w:rPr>
        <w:t>l insights to charitable giving.</w:t>
      </w:r>
      <w:r w:rsidR="003F6F29" w:rsidRPr="003F6F29">
        <w:rPr>
          <w:rFonts w:ascii="Garamond" w:hAnsi="Garamond"/>
          <w:shd w:val="clear" w:color="auto" w:fill="FFFFFF"/>
        </w:rPr>
        <w:t xml:space="preserve"> Behavioral Insights Team.https://www.gov.uk/government/uploads/system/uploads/attachment_data/file/203286/BIT_Charitable_Giving_Paper.pdf</w:t>
      </w:r>
    </w:p>
    <w:p w14:paraId="1F0BD3F9" w14:textId="3CBF3EB9" w:rsidR="00E22A41" w:rsidRDefault="00721DD4" w:rsidP="00B3101C">
      <w:pPr>
        <w:tabs>
          <w:tab w:val="num" w:pos="720"/>
        </w:tabs>
        <w:spacing w:before="100" w:beforeAutospacing="1" w:after="100" w:afterAutospacing="1"/>
        <w:jc w:val="both"/>
        <w:rPr>
          <w:rFonts w:ascii="Garamond" w:hAnsi="Garamond"/>
        </w:rPr>
      </w:pPr>
      <w:r>
        <w:rPr>
          <w:rFonts w:ascii="Garamond" w:hAnsi="Garamond"/>
        </w:rPr>
        <w:t xml:space="preserve">Sheeder, R. J., </w:t>
      </w:r>
      <w:r w:rsidR="00E22A41" w:rsidRPr="00E22A41">
        <w:rPr>
          <w:rFonts w:ascii="Garamond" w:hAnsi="Garamond"/>
        </w:rPr>
        <w:t>Lynne, G. D. (2011). Empathy-conditioned conservation:</w:t>
      </w:r>
      <w:r w:rsidR="00B166C7">
        <w:rPr>
          <w:rFonts w:ascii="Garamond" w:hAnsi="Garamond"/>
        </w:rPr>
        <w:t xml:space="preserve"> </w:t>
      </w:r>
      <w:r w:rsidR="00E22A41" w:rsidRPr="00E22A41">
        <w:rPr>
          <w:rFonts w:ascii="Garamond" w:hAnsi="Garamond"/>
        </w:rPr>
        <w:t>“Walking in the shoes of others” as a conservation farmer. Land Economics, 87(3), 433-452.</w:t>
      </w:r>
    </w:p>
    <w:p w14:paraId="23CFB114" w14:textId="77FF7C3F" w:rsidR="003F6F29" w:rsidRDefault="00601E65" w:rsidP="00B3101C">
      <w:pPr>
        <w:tabs>
          <w:tab w:val="num" w:pos="720"/>
        </w:tabs>
        <w:spacing w:before="100" w:beforeAutospacing="1" w:after="100" w:afterAutospacing="1"/>
        <w:jc w:val="both"/>
        <w:rPr>
          <w:rFonts w:ascii="Garamond" w:hAnsi="Garamond"/>
          <w:bCs/>
        </w:rPr>
      </w:pPr>
      <w:r>
        <w:rPr>
          <w:rFonts w:ascii="Garamond" w:hAnsi="Garamond"/>
          <w:bCs/>
        </w:rPr>
        <w:t xml:space="preserve">Thaler, R. H., </w:t>
      </w:r>
      <w:r w:rsidRPr="00601E65">
        <w:rPr>
          <w:rFonts w:ascii="Garamond" w:hAnsi="Garamond"/>
          <w:bCs/>
        </w:rPr>
        <w:t>Benartzi, S. (2004). Save more tomorrow™: Using behavioral economics to increa</w:t>
      </w:r>
      <w:r w:rsidR="00DB12E0">
        <w:rPr>
          <w:rFonts w:ascii="Garamond" w:hAnsi="Garamond"/>
          <w:bCs/>
        </w:rPr>
        <w:t>se employee saving. Journal of P</w:t>
      </w:r>
      <w:r w:rsidRPr="00601E65">
        <w:rPr>
          <w:rFonts w:ascii="Garamond" w:hAnsi="Garamond"/>
          <w:bCs/>
        </w:rPr>
        <w:t>olitical Economy, 112(S1), S164-S187.</w:t>
      </w:r>
      <w:r w:rsidR="003F6F29" w:rsidRPr="003F6F29">
        <w:rPr>
          <w:rFonts w:ascii="Garamond" w:hAnsi="Garamond"/>
          <w:bCs/>
        </w:rPr>
        <w:t xml:space="preserve"> </w:t>
      </w:r>
    </w:p>
    <w:p w14:paraId="1A9D4B24" w14:textId="7A3F3638" w:rsidR="00C63D0F" w:rsidRDefault="00C63D0F" w:rsidP="00B3101C">
      <w:pPr>
        <w:tabs>
          <w:tab w:val="num" w:pos="720"/>
        </w:tabs>
        <w:spacing w:before="100" w:beforeAutospacing="1" w:after="100" w:afterAutospacing="1"/>
        <w:jc w:val="both"/>
        <w:rPr>
          <w:rFonts w:ascii="Garamond" w:hAnsi="Garamond"/>
          <w:bCs/>
        </w:rPr>
      </w:pPr>
      <w:r>
        <w:rPr>
          <w:rFonts w:ascii="Garamond" w:hAnsi="Garamond"/>
          <w:bCs/>
        </w:rPr>
        <w:t>Tonin, M.,</w:t>
      </w:r>
      <w:r w:rsidRPr="00C63D0F">
        <w:rPr>
          <w:rFonts w:ascii="Garamond" w:hAnsi="Garamond"/>
          <w:bCs/>
        </w:rPr>
        <w:t xml:space="preserve"> Vlassopoulos, M. (2014). An experimental investigation of intrinsic motivations for giving. Theory and decision, 76(1), 47-67.</w:t>
      </w:r>
    </w:p>
    <w:p w14:paraId="71C919E3" w14:textId="1F587261" w:rsidR="00601E65" w:rsidRDefault="00721DD4" w:rsidP="00B3101C">
      <w:pPr>
        <w:tabs>
          <w:tab w:val="num" w:pos="720"/>
        </w:tabs>
        <w:spacing w:before="100" w:beforeAutospacing="1" w:after="100" w:afterAutospacing="1"/>
        <w:jc w:val="both"/>
        <w:rPr>
          <w:rFonts w:ascii="Garamond" w:hAnsi="Garamond"/>
          <w:bCs/>
        </w:rPr>
      </w:pPr>
      <w:r>
        <w:rPr>
          <w:rFonts w:ascii="Garamond" w:hAnsi="Garamond"/>
          <w:bCs/>
        </w:rPr>
        <w:t xml:space="preserve">Trope, Y., </w:t>
      </w:r>
      <w:r w:rsidR="00601E65" w:rsidRPr="00601E65">
        <w:rPr>
          <w:rFonts w:ascii="Garamond" w:hAnsi="Garamond"/>
          <w:bCs/>
        </w:rPr>
        <w:t>Liberman, N. (2003). Temporal construal. Psychological review, 110(3), 403.</w:t>
      </w:r>
    </w:p>
    <w:p w14:paraId="4AF3208F" w14:textId="77777777" w:rsidR="00B1330D" w:rsidRDefault="00B1330D" w:rsidP="00B3101C">
      <w:pPr>
        <w:tabs>
          <w:tab w:val="num" w:pos="720"/>
        </w:tabs>
        <w:spacing w:before="100" w:beforeAutospacing="1" w:after="100" w:afterAutospacing="1"/>
        <w:jc w:val="both"/>
        <w:rPr>
          <w:rFonts w:ascii="Garamond" w:hAnsi="Garamond"/>
          <w:bCs/>
        </w:rPr>
      </w:pPr>
      <w:r w:rsidRPr="00B1330D">
        <w:rPr>
          <w:rFonts w:ascii="Garamond" w:hAnsi="Garamond"/>
          <w:bCs/>
        </w:rPr>
        <w:t xml:space="preserve">Vanberg, C. (2008). Why </w:t>
      </w:r>
      <w:r>
        <w:rPr>
          <w:rFonts w:ascii="Garamond" w:hAnsi="Garamond"/>
          <w:bCs/>
        </w:rPr>
        <w:t>do people keep their promises? A</w:t>
      </w:r>
      <w:r w:rsidRPr="00B1330D">
        <w:rPr>
          <w:rFonts w:ascii="Garamond" w:hAnsi="Garamond"/>
          <w:bCs/>
        </w:rPr>
        <w:t>n experimental test of two explanations1. Econometrica, 76(6), 1467-1480.</w:t>
      </w:r>
    </w:p>
    <w:p w14:paraId="6C34FAF8" w14:textId="112B71FC" w:rsidR="00E22A41" w:rsidRDefault="00601E65" w:rsidP="00B3101C">
      <w:pPr>
        <w:tabs>
          <w:tab w:val="num" w:pos="720"/>
        </w:tabs>
        <w:spacing w:before="100" w:beforeAutospacing="1" w:after="100" w:afterAutospacing="1"/>
        <w:jc w:val="both"/>
        <w:rPr>
          <w:rFonts w:ascii="Garamond" w:hAnsi="Garamond"/>
          <w:bCs/>
        </w:rPr>
      </w:pPr>
      <w:r w:rsidRPr="00601E65">
        <w:rPr>
          <w:rFonts w:ascii="Garamond" w:hAnsi="Garamond"/>
          <w:bCs/>
        </w:rPr>
        <w:t>Wertenbroch, K. (1998). Consumption self-control by rationing purchase quantities</w:t>
      </w:r>
      <w:r w:rsidR="007C3811">
        <w:rPr>
          <w:rFonts w:ascii="Garamond" w:hAnsi="Garamond"/>
          <w:bCs/>
        </w:rPr>
        <w:t xml:space="preserve"> of virtue and vice. Marketing S</w:t>
      </w:r>
      <w:r w:rsidRPr="00601E65">
        <w:rPr>
          <w:rFonts w:ascii="Garamond" w:hAnsi="Garamond"/>
          <w:bCs/>
        </w:rPr>
        <w:t>cience, 17(4), 317-337.</w:t>
      </w:r>
    </w:p>
    <w:p w14:paraId="55085A2E" w14:textId="39DEF67D" w:rsidR="00FC2AA3" w:rsidRDefault="00FC2AA3" w:rsidP="00B3101C">
      <w:pPr>
        <w:tabs>
          <w:tab w:val="num" w:pos="720"/>
        </w:tabs>
        <w:spacing w:before="100" w:beforeAutospacing="1" w:after="100" w:afterAutospacing="1"/>
        <w:jc w:val="both"/>
        <w:rPr>
          <w:rFonts w:ascii="Garamond" w:hAnsi="Garamond"/>
          <w:bCs/>
        </w:rPr>
      </w:pPr>
      <w:r w:rsidRPr="00FC2AA3">
        <w:rPr>
          <w:rFonts w:ascii="Garamond" w:hAnsi="Garamond"/>
          <w:bCs/>
        </w:rPr>
        <w:t>Winschel, E., Zahn, P. (2014). When ignorance is bliss – Information asymmetries enhance prosocial behavior in dictator games. CESifo working paper series 4750 CESifo Group Munich.</w:t>
      </w:r>
    </w:p>
    <w:p w14:paraId="478CE0F2" w14:textId="77777777" w:rsidR="00E36405" w:rsidRDefault="00E36405">
      <w:pPr>
        <w:rPr>
          <w:rFonts w:ascii="Garamond" w:hAnsi="Garamond"/>
          <w:b/>
          <w:color w:val="FF0000"/>
        </w:rPr>
      </w:pPr>
      <w:r>
        <w:rPr>
          <w:rFonts w:ascii="Garamond" w:hAnsi="Garamond"/>
          <w:b/>
          <w:color w:val="FF0000"/>
        </w:rPr>
        <w:br w:type="page"/>
      </w:r>
    </w:p>
    <w:p w14:paraId="029E90A4" w14:textId="77777777" w:rsidR="00E22A41" w:rsidRPr="00E36405" w:rsidRDefault="00E22A41" w:rsidP="00E22A41">
      <w:pPr>
        <w:tabs>
          <w:tab w:val="num" w:pos="720"/>
        </w:tabs>
        <w:spacing w:before="100" w:beforeAutospacing="1" w:after="100" w:afterAutospacing="1"/>
        <w:jc w:val="both"/>
        <w:rPr>
          <w:rFonts w:ascii="Garamond" w:hAnsi="Garamond"/>
          <w:b/>
        </w:rPr>
      </w:pPr>
      <w:r w:rsidRPr="00E36405">
        <w:rPr>
          <w:rFonts w:ascii="Garamond" w:hAnsi="Garamond"/>
          <w:b/>
        </w:rPr>
        <w:t xml:space="preserve">Appendix </w:t>
      </w:r>
      <w:r w:rsidR="00D92A4A">
        <w:rPr>
          <w:rFonts w:ascii="Garamond" w:hAnsi="Garamond"/>
          <w:b/>
        </w:rPr>
        <w:t>1</w:t>
      </w:r>
    </w:p>
    <w:p w14:paraId="181F8633" w14:textId="77777777" w:rsidR="00E36405" w:rsidRPr="00E36405" w:rsidRDefault="00E22A41" w:rsidP="002955AE">
      <w:pPr>
        <w:tabs>
          <w:tab w:val="num" w:pos="720"/>
        </w:tabs>
        <w:spacing w:before="100" w:beforeAutospacing="1" w:after="100" w:afterAutospacing="1" w:line="360" w:lineRule="auto"/>
        <w:jc w:val="both"/>
        <w:rPr>
          <w:rFonts w:ascii="Garamond" w:hAnsi="Garamond"/>
        </w:rPr>
      </w:pPr>
      <w:r w:rsidRPr="00E36405">
        <w:rPr>
          <w:rFonts w:ascii="Garamond" w:hAnsi="Garamond"/>
        </w:rPr>
        <w:t>Instructions</w:t>
      </w:r>
      <w:r w:rsidR="00E36405" w:rsidRPr="00E36405">
        <w:rPr>
          <w:rFonts w:ascii="Garamond" w:hAnsi="Garamond"/>
        </w:rPr>
        <w:t xml:space="preserve"> (translated from French, example for public commitment)</w:t>
      </w:r>
    </w:p>
    <w:p w14:paraId="0C6C02DD" w14:textId="77777777" w:rsidR="00E36405" w:rsidRPr="009E033F" w:rsidRDefault="00E36405" w:rsidP="002955AE">
      <w:pPr>
        <w:tabs>
          <w:tab w:val="num" w:pos="720"/>
        </w:tabs>
        <w:spacing w:before="100" w:beforeAutospacing="1" w:after="100" w:afterAutospacing="1" w:line="360" w:lineRule="auto"/>
        <w:jc w:val="both"/>
        <w:rPr>
          <w:rFonts w:ascii="Garamond" w:hAnsi="Garamond"/>
        </w:rPr>
      </w:pPr>
      <w:r w:rsidRPr="009E033F">
        <w:rPr>
          <w:rFonts w:ascii="Garamond" w:hAnsi="Garamond"/>
        </w:rPr>
        <w:t>1. You are going to participate in an experiment about decision making. Please note that during the experiment communication is not allowed. If you have questions, please raise your hand and a monitor will come by to answer your question. If any difficulties arise after the experiment has begun, raise your hand, and someone will assist you.</w:t>
      </w:r>
    </w:p>
    <w:p w14:paraId="26B68279" w14:textId="77777777" w:rsidR="00E36405" w:rsidRPr="009E033F" w:rsidRDefault="00E36405" w:rsidP="002955AE">
      <w:pPr>
        <w:tabs>
          <w:tab w:val="num" w:pos="720"/>
        </w:tabs>
        <w:spacing w:before="100" w:beforeAutospacing="1" w:after="100" w:afterAutospacing="1" w:line="360" w:lineRule="auto"/>
        <w:jc w:val="both"/>
        <w:rPr>
          <w:rFonts w:ascii="Garamond" w:hAnsi="Garamond"/>
        </w:rPr>
      </w:pPr>
      <w:r w:rsidRPr="009E033F">
        <w:rPr>
          <w:rFonts w:ascii="Garamond" w:hAnsi="Garamond"/>
        </w:rPr>
        <w:t xml:space="preserve">In this experiment, you will receive an envelope containing 5 euros. You will have the possibility to donate some money to a charity, out of the 5 euros. Please answer these two questions: a) When you will be given 5 euros, how many euros out of these 5 would you give to a charitable association? b) Name this charitable association (or name a field). </w:t>
      </w:r>
    </w:p>
    <w:p w14:paraId="42B8198C" w14:textId="77777777" w:rsidR="00E36405" w:rsidRPr="009E033F" w:rsidRDefault="00E36405" w:rsidP="002955AE">
      <w:pPr>
        <w:tabs>
          <w:tab w:val="num" w:pos="720"/>
        </w:tabs>
        <w:spacing w:before="100" w:beforeAutospacing="1" w:after="100" w:afterAutospacing="1" w:line="360" w:lineRule="auto"/>
        <w:jc w:val="both"/>
        <w:rPr>
          <w:rFonts w:ascii="Garamond" w:hAnsi="Garamond"/>
        </w:rPr>
      </w:pPr>
      <w:r w:rsidRPr="009E033F">
        <w:rPr>
          <w:rFonts w:ascii="Garamond" w:hAnsi="Garamond"/>
        </w:rPr>
        <w:t xml:space="preserve">Please show this paper to the experimenter and give it back to him/her. </w:t>
      </w:r>
    </w:p>
    <w:p w14:paraId="2BB8F58A" w14:textId="77777777" w:rsidR="00E36405" w:rsidRPr="009E033F" w:rsidRDefault="00E36405" w:rsidP="002955AE">
      <w:pPr>
        <w:tabs>
          <w:tab w:val="num" w:pos="720"/>
        </w:tabs>
        <w:spacing w:before="100" w:beforeAutospacing="1" w:after="100" w:afterAutospacing="1" w:line="360" w:lineRule="auto"/>
        <w:jc w:val="both"/>
        <w:rPr>
          <w:rFonts w:ascii="Garamond" w:hAnsi="Garamond"/>
        </w:rPr>
      </w:pPr>
      <w:r w:rsidRPr="009E033F">
        <w:rPr>
          <w:rFonts w:ascii="Garamond" w:hAnsi="Garamond"/>
        </w:rPr>
        <w:t>2. Here is an envelope with 5 euros. These 5 euros are yours. You are free to give to the charity of your choice any amount you decide out of the 5 euros. The money you decide to keep for yourself will remain yours. The money you decide to give to the charitable organization will be given to this organization by our accountant,</w:t>
      </w:r>
      <w:r w:rsidR="00E4294C" w:rsidRPr="009E033F">
        <w:rPr>
          <w:rFonts w:ascii="Garamond" w:hAnsi="Garamond"/>
        </w:rPr>
        <w:t xml:space="preserve"> at the end of the exp</w:t>
      </w:r>
      <w:r w:rsidRPr="009E033F">
        <w:rPr>
          <w:rFonts w:ascii="Garamond" w:hAnsi="Garamond"/>
        </w:rPr>
        <w:t>eriment. Please</w:t>
      </w:r>
      <w:r w:rsidR="00E4294C" w:rsidRPr="009E033F">
        <w:rPr>
          <w:rFonts w:ascii="Garamond" w:hAnsi="Garamond"/>
        </w:rPr>
        <w:t xml:space="preserve"> p</w:t>
      </w:r>
      <w:r w:rsidRPr="009E033F">
        <w:rPr>
          <w:rFonts w:ascii="Garamond" w:hAnsi="Garamond"/>
        </w:rPr>
        <w:t>ut the money you want to donate in the envelope</w:t>
      </w:r>
      <w:r w:rsidR="00E4294C" w:rsidRPr="009E033F">
        <w:rPr>
          <w:rFonts w:ascii="Garamond" w:hAnsi="Garamond"/>
        </w:rPr>
        <w:t xml:space="preserve">. </w:t>
      </w:r>
      <w:r w:rsidRPr="009E033F">
        <w:rPr>
          <w:rFonts w:ascii="Garamond" w:hAnsi="Garamond"/>
        </w:rPr>
        <w:t>Close the envelope</w:t>
      </w:r>
      <w:r w:rsidR="00E4294C" w:rsidRPr="009E033F">
        <w:rPr>
          <w:rFonts w:ascii="Garamond" w:hAnsi="Garamond"/>
        </w:rPr>
        <w:t xml:space="preserve">. </w:t>
      </w:r>
      <w:r w:rsidRPr="009E033F">
        <w:rPr>
          <w:rFonts w:ascii="Garamond" w:hAnsi="Garamond"/>
        </w:rPr>
        <w:t>Write on the envelope your seat number and the name (field) of the charitable association</w:t>
      </w:r>
      <w:r w:rsidR="00E4294C" w:rsidRPr="009E033F">
        <w:rPr>
          <w:rFonts w:ascii="Garamond" w:hAnsi="Garamond"/>
        </w:rPr>
        <w:t xml:space="preserve">. </w:t>
      </w:r>
      <w:r w:rsidRPr="009E033F">
        <w:rPr>
          <w:rFonts w:ascii="Garamond" w:hAnsi="Garamond"/>
        </w:rPr>
        <w:t xml:space="preserve">Give the </w:t>
      </w:r>
      <w:r w:rsidR="00E4294C" w:rsidRPr="009E033F">
        <w:rPr>
          <w:rFonts w:ascii="Garamond" w:hAnsi="Garamond"/>
        </w:rPr>
        <w:t>envelope</w:t>
      </w:r>
      <w:r w:rsidRPr="009E033F">
        <w:rPr>
          <w:rFonts w:ascii="Garamond" w:hAnsi="Garamond"/>
        </w:rPr>
        <w:t xml:space="preserve"> to the experimenter. Keep the remaining money for you. </w:t>
      </w:r>
    </w:p>
    <w:p w14:paraId="71B07543" w14:textId="77777777" w:rsidR="00D92A4A" w:rsidRDefault="00D92A4A">
      <w:pPr>
        <w:rPr>
          <w:rFonts w:ascii="Garamond" w:hAnsi="Garamond"/>
          <w:b/>
        </w:rPr>
      </w:pPr>
      <w:r>
        <w:rPr>
          <w:rFonts w:ascii="Garamond" w:hAnsi="Garamond"/>
          <w:b/>
        </w:rPr>
        <w:br w:type="page"/>
      </w:r>
    </w:p>
    <w:p w14:paraId="198F8C25" w14:textId="77777777" w:rsidR="00D92A4A" w:rsidRDefault="00D92A4A" w:rsidP="00D92A4A">
      <w:pPr>
        <w:spacing w:line="360" w:lineRule="auto"/>
        <w:jc w:val="both"/>
        <w:rPr>
          <w:rFonts w:ascii="Garamond" w:hAnsi="Garamond"/>
          <w:b/>
        </w:rPr>
      </w:pPr>
      <w:r>
        <w:rPr>
          <w:rFonts w:ascii="Garamond" w:hAnsi="Garamond"/>
          <w:b/>
        </w:rPr>
        <w:t>Appendix 2. Detailed data in our experiment</w:t>
      </w:r>
    </w:p>
    <w:p w14:paraId="33002436" w14:textId="77777777" w:rsidR="00D92A4A" w:rsidRPr="00EF4124" w:rsidRDefault="00D92A4A" w:rsidP="00D92A4A">
      <w:pPr>
        <w:jc w:val="both"/>
        <w:rPr>
          <w:rFonts w:ascii="Garamond" w:hAnsi="Garamond"/>
        </w:rPr>
      </w:pPr>
    </w:p>
    <w:tbl>
      <w:tblPr>
        <w:tblStyle w:val="Grilledutableau"/>
        <w:tblW w:w="10106" w:type="dxa"/>
        <w:jc w:val="center"/>
        <w:tblLook w:val="04A0" w:firstRow="1" w:lastRow="0" w:firstColumn="1" w:lastColumn="0" w:noHBand="0" w:noVBand="1"/>
      </w:tblPr>
      <w:tblGrid>
        <w:gridCol w:w="1019"/>
        <w:gridCol w:w="1239"/>
        <w:gridCol w:w="935"/>
        <w:gridCol w:w="1167"/>
        <w:gridCol w:w="1387"/>
        <w:gridCol w:w="1102"/>
        <w:gridCol w:w="1496"/>
        <w:gridCol w:w="650"/>
        <w:gridCol w:w="1111"/>
      </w:tblGrid>
      <w:tr w:rsidR="00D92A4A" w:rsidRPr="00BC47AA" w14:paraId="450B545F" w14:textId="77777777" w:rsidTr="004C3125">
        <w:trPr>
          <w:cantSplit/>
          <w:trHeight w:val="1706"/>
          <w:jc w:val="center"/>
        </w:trPr>
        <w:tc>
          <w:tcPr>
            <w:tcW w:w="1116" w:type="dxa"/>
            <w:vAlign w:val="center"/>
          </w:tcPr>
          <w:p w14:paraId="2779EB02" w14:textId="77777777" w:rsidR="00D92A4A" w:rsidRPr="00BC47AA" w:rsidRDefault="00D92A4A" w:rsidP="004C3125">
            <w:pPr>
              <w:rPr>
                <w:rFonts w:ascii="Garamond" w:hAnsi="Garamond"/>
                <w:b/>
              </w:rPr>
            </w:pPr>
          </w:p>
        </w:tc>
        <w:tc>
          <w:tcPr>
            <w:tcW w:w="512" w:type="dxa"/>
            <w:textDirection w:val="btLr"/>
            <w:vAlign w:val="center"/>
          </w:tcPr>
          <w:p w14:paraId="0B3978D5" w14:textId="77777777" w:rsidR="00D92A4A" w:rsidRPr="00BC47AA" w:rsidRDefault="00D92A4A" w:rsidP="00FA4336">
            <w:pPr>
              <w:ind w:left="113" w:right="113"/>
              <w:rPr>
                <w:rFonts w:ascii="Garamond" w:hAnsi="Garamond"/>
                <w:b/>
              </w:rPr>
            </w:pPr>
            <w:r w:rsidRPr="00BC47AA">
              <w:rPr>
                <w:rFonts w:ascii="Garamond" w:hAnsi="Garamond"/>
                <w:b/>
              </w:rPr>
              <w:t xml:space="preserve">Type of </w:t>
            </w:r>
            <w:r w:rsidR="00FA4336">
              <w:rPr>
                <w:rFonts w:ascii="Garamond" w:hAnsi="Garamond"/>
                <w:b/>
              </w:rPr>
              <w:t>pledge</w:t>
            </w:r>
          </w:p>
        </w:tc>
        <w:tc>
          <w:tcPr>
            <w:tcW w:w="1016" w:type="dxa"/>
            <w:textDirection w:val="btLr"/>
            <w:vAlign w:val="center"/>
          </w:tcPr>
          <w:p w14:paraId="36DD3355" w14:textId="77777777" w:rsidR="00D92A4A" w:rsidRPr="00BC47AA" w:rsidRDefault="00D92A4A" w:rsidP="004C3125">
            <w:pPr>
              <w:ind w:left="113" w:right="113"/>
              <w:jc w:val="center"/>
              <w:rPr>
                <w:rFonts w:ascii="Garamond" w:hAnsi="Garamond"/>
                <w:b/>
              </w:rPr>
            </w:pPr>
            <w:r w:rsidRPr="00BC47AA">
              <w:rPr>
                <w:rFonts w:ascii="Garamond" w:hAnsi="Garamond"/>
                <w:b/>
              </w:rPr>
              <w:t>Real endow.</w:t>
            </w:r>
          </w:p>
        </w:tc>
        <w:tc>
          <w:tcPr>
            <w:tcW w:w="1271" w:type="dxa"/>
            <w:textDirection w:val="btLr"/>
            <w:vAlign w:val="center"/>
          </w:tcPr>
          <w:p w14:paraId="5F07274F" w14:textId="77777777" w:rsidR="00D92A4A" w:rsidRPr="00BC47AA" w:rsidRDefault="00D92A4A" w:rsidP="00FA4336">
            <w:pPr>
              <w:ind w:left="113" w:right="113"/>
              <w:jc w:val="center"/>
              <w:rPr>
                <w:rFonts w:ascii="Garamond" w:hAnsi="Garamond"/>
                <w:b/>
              </w:rPr>
            </w:pPr>
            <w:r w:rsidRPr="00BC47AA">
              <w:rPr>
                <w:rFonts w:ascii="Garamond" w:hAnsi="Garamond"/>
                <w:b/>
              </w:rPr>
              <w:t xml:space="preserve">Absolute </w:t>
            </w:r>
            <w:r w:rsidR="00FA4336">
              <w:rPr>
                <w:rFonts w:ascii="Garamond" w:hAnsi="Garamond"/>
                <w:b/>
              </w:rPr>
              <w:t>pledge</w:t>
            </w:r>
          </w:p>
        </w:tc>
        <w:tc>
          <w:tcPr>
            <w:tcW w:w="1504" w:type="dxa"/>
            <w:textDirection w:val="btLr"/>
            <w:vAlign w:val="center"/>
          </w:tcPr>
          <w:p w14:paraId="307BDCF7" w14:textId="77777777" w:rsidR="00D92A4A" w:rsidRPr="00BC47AA" w:rsidRDefault="00D92A4A" w:rsidP="004C3125">
            <w:pPr>
              <w:ind w:left="113" w:right="113"/>
              <w:jc w:val="center"/>
              <w:rPr>
                <w:rFonts w:ascii="Garamond" w:hAnsi="Garamond"/>
                <w:b/>
              </w:rPr>
            </w:pPr>
            <w:r w:rsidRPr="00BC47AA">
              <w:rPr>
                <w:rFonts w:ascii="Garamond" w:hAnsi="Garamond"/>
                <w:b/>
              </w:rPr>
              <w:t xml:space="preserve">Normalized </w:t>
            </w:r>
            <w:r w:rsidR="00FA4336">
              <w:rPr>
                <w:rFonts w:ascii="Garamond" w:hAnsi="Garamond"/>
                <w:b/>
              </w:rPr>
              <w:t>pledge</w:t>
            </w:r>
          </w:p>
          <w:p w14:paraId="1AD8AC5A" w14:textId="77777777" w:rsidR="00D92A4A" w:rsidRPr="00BC47AA" w:rsidRDefault="00D92A4A" w:rsidP="004C3125">
            <w:pPr>
              <w:ind w:left="113" w:right="113"/>
              <w:jc w:val="center"/>
              <w:rPr>
                <w:rFonts w:ascii="Garamond" w:hAnsi="Garamond"/>
                <w:b/>
              </w:rPr>
            </w:pPr>
            <w:r w:rsidRPr="00BC47AA">
              <w:rPr>
                <w:rFonts w:ascii="Garamond" w:hAnsi="Garamond"/>
                <w:b/>
              </w:rPr>
              <w:t>(in % of 5)</w:t>
            </w:r>
          </w:p>
        </w:tc>
        <w:tc>
          <w:tcPr>
            <w:tcW w:w="1194" w:type="dxa"/>
            <w:textDirection w:val="btLr"/>
            <w:vAlign w:val="center"/>
          </w:tcPr>
          <w:p w14:paraId="0558AA27" w14:textId="77777777" w:rsidR="00D92A4A" w:rsidRPr="00BC47AA" w:rsidRDefault="00D92A4A" w:rsidP="00FA4336">
            <w:pPr>
              <w:ind w:left="113" w:right="113"/>
              <w:jc w:val="center"/>
              <w:rPr>
                <w:rFonts w:ascii="Garamond" w:hAnsi="Garamond"/>
                <w:b/>
              </w:rPr>
            </w:pPr>
            <w:r w:rsidRPr="00BC47AA">
              <w:rPr>
                <w:rFonts w:ascii="Garamond" w:hAnsi="Garamond"/>
                <w:b/>
              </w:rPr>
              <w:t xml:space="preserve">Absolute </w:t>
            </w:r>
            <w:r w:rsidR="00FA4336">
              <w:rPr>
                <w:rFonts w:ascii="Garamond" w:hAnsi="Garamond"/>
                <w:b/>
              </w:rPr>
              <w:t>donation</w:t>
            </w:r>
          </w:p>
        </w:tc>
        <w:tc>
          <w:tcPr>
            <w:tcW w:w="1632" w:type="dxa"/>
            <w:textDirection w:val="btLr"/>
            <w:vAlign w:val="center"/>
          </w:tcPr>
          <w:p w14:paraId="35844926" w14:textId="77777777" w:rsidR="00D92A4A" w:rsidRPr="00BC47AA" w:rsidRDefault="00D92A4A" w:rsidP="004C3125">
            <w:pPr>
              <w:ind w:left="113" w:right="113"/>
              <w:jc w:val="center"/>
              <w:rPr>
                <w:rFonts w:ascii="Garamond" w:hAnsi="Garamond"/>
                <w:b/>
              </w:rPr>
            </w:pPr>
            <w:r w:rsidRPr="00BC47AA">
              <w:rPr>
                <w:rFonts w:ascii="Garamond" w:hAnsi="Garamond"/>
                <w:b/>
              </w:rPr>
              <w:t xml:space="preserve">Normalized </w:t>
            </w:r>
            <w:r w:rsidR="00FA4336">
              <w:rPr>
                <w:rFonts w:ascii="Garamond" w:hAnsi="Garamond"/>
                <w:b/>
              </w:rPr>
              <w:t>donation</w:t>
            </w:r>
          </w:p>
          <w:p w14:paraId="2EF70C60" w14:textId="77777777" w:rsidR="00D92A4A" w:rsidRPr="00BC47AA" w:rsidRDefault="00D92A4A" w:rsidP="004C3125">
            <w:pPr>
              <w:ind w:left="113" w:right="113"/>
              <w:jc w:val="center"/>
              <w:rPr>
                <w:rFonts w:ascii="Garamond" w:hAnsi="Garamond"/>
                <w:b/>
              </w:rPr>
            </w:pPr>
            <w:r w:rsidRPr="00BC47AA">
              <w:rPr>
                <w:rFonts w:ascii="Garamond" w:hAnsi="Garamond"/>
                <w:b/>
              </w:rPr>
              <w:t>(in % of endowment)</w:t>
            </w:r>
          </w:p>
        </w:tc>
        <w:tc>
          <w:tcPr>
            <w:tcW w:w="681" w:type="dxa"/>
            <w:textDirection w:val="btLr"/>
            <w:vAlign w:val="center"/>
          </w:tcPr>
          <w:p w14:paraId="56A282FC" w14:textId="77777777" w:rsidR="00D92A4A" w:rsidRPr="00BC47AA" w:rsidRDefault="00D92A4A" w:rsidP="004C3125">
            <w:pPr>
              <w:ind w:left="113" w:right="113"/>
              <w:jc w:val="center"/>
              <w:rPr>
                <w:rFonts w:ascii="Garamond" w:hAnsi="Garamond"/>
                <w:b/>
              </w:rPr>
            </w:pPr>
            <w:r w:rsidRPr="00BC47AA">
              <w:rPr>
                <w:rFonts w:ascii="Garamond" w:hAnsi="Garamond"/>
                <w:b/>
              </w:rPr>
              <w:t>Avg.</w:t>
            </w:r>
          </w:p>
        </w:tc>
        <w:tc>
          <w:tcPr>
            <w:tcW w:w="1180" w:type="dxa"/>
            <w:textDirection w:val="btLr"/>
            <w:vAlign w:val="center"/>
          </w:tcPr>
          <w:p w14:paraId="3387DBA8" w14:textId="77777777" w:rsidR="00D92A4A" w:rsidRPr="00BC47AA" w:rsidRDefault="00D92A4A" w:rsidP="004C3125">
            <w:pPr>
              <w:ind w:left="113" w:right="113"/>
              <w:jc w:val="center"/>
              <w:rPr>
                <w:rFonts w:ascii="Garamond" w:hAnsi="Garamond"/>
                <w:b/>
              </w:rPr>
            </w:pPr>
            <w:r w:rsidRPr="00BC47AA">
              <w:rPr>
                <w:rFonts w:ascii="Garamond" w:hAnsi="Garamond"/>
                <w:b/>
              </w:rPr>
              <w:t>Avg.</w:t>
            </w:r>
          </w:p>
          <w:p w14:paraId="7E029B43" w14:textId="77777777" w:rsidR="00D92A4A" w:rsidRPr="00BC47AA" w:rsidRDefault="00D92A4A" w:rsidP="004C3125">
            <w:pPr>
              <w:ind w:left="113" w:right="113"/>
              <w:jc w:val="center"/>
              <w:rPr>
                <w:rFonts w:ascii="Garamond" w:hAnsi="Garamond"/>
                <w:b/>
              </w:rPr>
            </w:pPr>
            <w:r w:rsidRPr="00BC47AA">
              <w:rPr>
                <w:rFonts w:ascii="Garamond" w:hAnsi="Garamond"/>
                <w:b/>
              </w:rPr>
              <w:t>(without zeros)</w:t>
            </w:r>
          </w:p>
        </w:tc>
      </w:tr>
      <w:tr w:rsidR="00D92A4A" w:rsidRPr="00BC47AA" w14:paraId="32B29160" w14:textId="77777777" w:rsidTr="004C3125">
        <w:trPr>
          <w:jc w:val="center"/>
        </w:trPr>
        <w:tc>
          <w:tcPr>
            <w:tcW w:w="1116" w:type="dxa"/>
            <w:vMerge w:val="restart"/>
            <w:textDirection w:val="btLr"/>
            <w:vAlign w:val="center"/>
          </w:tcPr>
          <w:p w14:paraId="5EB0A43D" w14:textId="77777777" w:rsidR="00D92A4A" w:rsidRPr="00BC47AA" w:rsidRDefault="00D92A4A" w:rsidP="004C3125">
            <w:pPr>
              <w:ind w:left="113" w:right="113"/>
              <w:rPr>
                <w:rFonts w:ascii="Garamond" w:hAnsi="Garamond"/>
                <w:b/>
              </w:rPr>
            </w:pPr>
            <w:r w:rsidRPr="00BC47AA">
              <w:rPr>
                <w:rFonts w:ascii="Garamond" w:hAnsi="Garamond"/>
                <w:b/>
              </w:rPr>
              <w:t>No risk</w:t>
            </w:r>
          </w:p>
        </w:tc>
        <w:tc>
          <w:tcPr>
            <w:tcW w:w="512" w:type="dxa"/>
            <w:vAlign w:val="center"/>
          </w:tcPr>
          <w:p w14:paraId="3999AF4C" w14:textId="77777777" w:rsidR="00D92A4A" w:rsidRPr="00BC47AA" w:rsidRDefault="00D92A4A" w:rsidP="004C3125">
            <w:pPr>
              <w:rPr>
                <w:rFonts w:ascii="Garamond" w:hAnsi="Garamond"/>
                <w:b/>
              </w:rPr>
            </w:pPr>
            <w:r w:rsidRPr="00BC47AA">
              <w:rPr>
                <w:rFonts w:ascii="Garamond" w:hAnsi="Garamond"/>
                <w:b/>
              </w:rPr>
              <w:t>baseline</w:t>
            </w:r>
          </w:p>
        </w:tc>
        <w:tc>
          <w:tcPr>
            <w:tcW w:w="1016" w:type="dxa"/>
            <w:vAlign w:val="center"/>
          </w:tcPr>
          <w:p w14:paraId="57E6C91B" w14:textId="77777777" w:rsidR="00D92A4A" w:rsidRPr="00BC47AA" w:rsidRDefault="00D92A4A" w:rsidP="004C3125">
            <w:pPr>
              <w:rPr>
                <w:rFonts w:ascii="Garamond" w:hAnsi="Garamond"/>
                <w:b/>
              </w:rPr>
            </w:pPr>
            <w:r w:rsidRPr="00BC47AA">
              <w:rPr>
                <w:rFonts w:ascii="Garamond" w:hAnsi="Garamond"/>
                <w:b/>
              </w:rPr>
              <w:t>5</w:t>
            </w:r>
          </w:p>
        </w:tc>
        <w:tc>
          <w:tcPr>
            <w:tcW w:w="1271" w:type="dxa"/>
            <w:vAlign w:val="center"/>
          </w:tcPr>
          <w:p w14:paraId="4BBDEA1F" w14:textId="77777777" w:rsidR="00D92A4A" w:rsidRPr="00BC47AA" w:rsidRDefault="00D92A4A" w:rsidP="004C3125">
            <w:pPr>
              <w:jc w:val="center"/>
              <w:rPr>
                <w:rFonts w:ascii="Garamond" w:hAnsi="Garamond"/>
              </w:rPr>
            </w:pPr>
            <w:r w:rsidRPr="00BC47AA">
              <w:rPr>
                <w:rFonts w:ascii="Garamond" w:hAnsi="Garamond"/>
              </w:rPr>
              <w:t>-</w:t>
            </w:r>
          </w:p>
        </w:tc>
        <w:tc>
          <w:tcPr>
            <w:tcW w:w="1504" w:type="dxa"/>
            <w:vAlign w:val="center"/>
          </w:tcPr>
          <w:p w14:paraId="4FCB94E2" w14:textId="77777777" w:rsidR="00D92A4A" w:rsidRPr="00BC47AA" w:rsidRDefault="00D92A4A" w:rsidP="004C3125">
            <w:pPr>
              <w:jc w:val="center"/>
              <w:rPr>
                <w:rFonts w:ascii="Garamond" w:hAnsi="Garamond"/>
              </w:rPr>
            </w:pPr>
            <w:r w:rsidRPr="00BC47AA">
              <w:rPr>
                <w:rFonts w:ascii="Garamond" w:hAnsi="Garamond"/>
              </w:rPr>
              <w:t>-</w:t>
            </w:r>
          </w:p>
        </w:tc>
        <w:tc>
          <w:tcPr>
            <w:tcW w:w="1194" w:type="dxa"/>
            <w:vAlign w:val="center"/>
          </w:tcPr>
          <w:p w14:paraId="501B71F9" w14:textId="77777777" w:rsidR="00D92A4A" w:rsidRPr="00BC47AA" w:rsidRDefault="00D92A4A" w:rsidP="004C3125">
            <w:pPr>
              <w:jc w:val="center"/>
              <w:rPr>
                <w:rFonts w:ascii="Garamond" w:hAnsi="Garamond"/>
              </w:rPr>
            </w:pPr>
            <w:r w:rsidRPr="00BC47AA">
              <w:rPr>
                <w:rFonts w:ascii="Garamond" w:hAnsi="Garamond"/>
              </w:rPr>
              <w:t>2.35</w:t>
            </w:r>
          </w:p>
        </w:tc>
        <w:tc>
          <w:tcPr>
            <w:tcW w:w="1632" w:type="dxa"/>
            <w:vAlign w:val="center"/>
          </w:tcPr>
          <w:p w14:paraId="47F04F6C" w14:textId="77777777" w:rsidR="00D92A4A" w:rsidRPr="00BC47AA" w:rsidRDefault="00D92A4A" w:rsidP="004C3125">
            <w:pPr>
              <w:jc w:val="center"/>
              <w:rPr>
                <w:rFonts w:ascii="Garamond" w:hAnsi="Garamond"/>
              </w:rPr>
            </w:pPr>
            <w:r w:rsidRPr="00BC47AA">
              <w:rPr>
                <w:rFonts w:ascii="Garamond" w:hAnsi="Garamond"/>
              </w:rPr>
              <w:t>47</w:t>
            </w:r>
          </w:p>
        </w:tc>
        <w:tc>
          <w:tcPr>
            <w:tcW w:w="681" w:type="dxa"/>
            <w:vAlign w:val="center"/>
          </w:tcPr>
          <w:p w14:paraId="6923C6A3" w14:textId="77777777" w:rsidR="00D92A4A" w:rsidRPr="00BC47AA" w:rsidRDefault="00D92A4A" w:rsidP="004C3125">
            <w:pPr>
              <w:jc w:val="center"/>
              <w:rPr>
                <w:rFonts w:ascii="Garamond" w:hAnsi="Garamond"/>
              </w:rPr>
            </w:pPr>
            <w:r w:rsidRPr="00BC47AA">
              <w:rPr>
                <w:rFonts w:ascii="Garamond" w:hAnsi="Garamond"/>
              </w:rPr>
              <w:t>47</w:t>
            </w:r>
          </w:p>
        </w:tc>
        <w:tc>
          <w:tcPr>
            <w:tcW w:w="1180" w:type="dxa"/>
            <w:vAlign w:val="center"/>
          </w:tcPr>
          <w:p w14:paraId="1C884457" w14:textId="77777777" w:rsidR="00D92A4A" w:rsidRPr="00BC47AA" w:rsidRDefault="00D92A4A" w:rsidP="004C3125">
            <w:pPr>
              <w:jc w:val="center"/>
              <w:rPr>
                <w:rFonts w:ascii="Garamond" w:hAnsi="Garamond"/>
              </w:rPr>
            </w:pPr>
            <w:r w:rsidRPr="00BC47AA">
              <w:rPr>
                <w:rFonts w:ascii="Garamond" w:hAnsi="Garamond"/>
              </w:rPr>
              <w:t>47</w:t>
            </w:r>
          </w:p>
        </w:tc>
      </w:tr>
      <w:tr w:rsidR="00D92A4A" w:rsidRPr="00BC47AA" w14:paraId="477A9B51" w14:textId="77777777" w:rsidTr="004C3125">
        <w:trPr>
          <w:jc w:val="center"/>
        </w:trPr>
        <w:tc>
          <w:tcPr>
            <w:tcW w:w="1116" w:type="dxa"/>
            <w:vMerge/>
            <w:textDirection w:val="btLr"/>
            <w:vAlign w:val="center"/>
          </w:tcPr>
          <w:p w14:paraId="077FEC91" w14:textId="77777777" w:rsidR="00D92A4A" w:rsidRPr="00BC47AA" w:rsidRDefault="00D92A4A" w:rsidP="004C3125">
            <w:pPr>
              <w:ind w:left="113" w:right="113"/>
              <w:rPr>
                <w:rFonts w:ascii="Garamond" w:hAnsi="Garamond"/>
                <w:b/>
              </w:rPr>
            </w:pPr>
          </w:p>
        </w:tc>
        <w:tc>
          <w:tcPr>
            <w:tcW w:w="512" w:type="dxa"/>
            <w:vAlign w:val="center"/>
          </w:tcPr>
          <w:p w14:paraId="51A31E3D" w14:textId="77777777" w:rsidR="00D92A4A" w:rsidRPr="00BC47AA" w:rsidRDefault="00D92A4A" w:rsidP="004C3125">
            <w:pPr>
              <w:rPr>
                <w:rFonts w:ascii="Garamond" w:hAnsi="Garamond"/>
                <w:b/>
              </w:rPr>
            </w:pPr>
            <w:r w:rsidRPr="00BC47AA">
              <w:rPr>
                <w:rFonts w:ascii="Garamond" w:hAnsi="Garamond"/>
                <w:b/>
              </w:rPr>
              <w:t>private</w:t>
            </w:r>
          </w:p>
        </w:tc>
        <w:tc>
          <w:tcPr>
            <w:tcW w:w="1016" w:type="dxa"/>
            <w:vAlign w:val="center"/>
          </w:tcPr>
          <w:p w14:paraId="79CBE066" w14:textId="77777777" w:rsidR="00D92A4A" w:rsidRPr="00BC47AA" w:rsidRDefault="00D92A4A" w:rsidP="004C3125">
            <w:pPr>
              <w:rPr>
                <w:rFonts w:ascii="Garamond" w:hAnsi="Garamond"/>
                <w:b/>
              </w:rPr>
            </w:pPr>
            <w:r w:rsidRPr="00BC47AA">
              <w:rPr>
                <w:rFonts w:ascii="Garamond" w:hAnsi="Garamond"/>
                <w:b/>
              </w:rPr>
              <w:t>5</w:t>
            </w:r>
          </w:p>
        </w:tc>
        <w:tc>
          <w:tcPr>
            <w:tcW w:w="1271" w:type="dxa"/>
            <w:vAlign w:val="center"/>
          </w:tcPr>
          <w:p w14:paraId="1D6CABE2" w14:textId="77777777" w:rsidR="00D92A4A" w:rsidRPr="00BC47AA" w:rsidRDefault="00D92A4A" w:rsidP="004C3125">
            <w:pPr>
              <w:jc w:val="center"/>
              <w:rPr>
                <w:rFonts w:ascii="Garamond" w:hAnsi="Garamond"/>
              </w:rPr>
            </w:pPr>
            <w:r w:rsidRPr="00BC47AA">
              <w:rPr>
                <w:rFonts w:ascii="Garamond" w:hAnsi="Garamond"/>
              </w:rPr>
              <w:t>2</w:t>
            </w:r>
          </w:p>
        </w:tc>
        <w:tc>
          <w:tcPr>
            <w:tcW w:w="1504" w:type="dxa"/>
            <w:vAlign w:val="center"/>
          </w:tcPr>
          <w:p w14:paraId="6D0AB645" w14:textId="77777777" w:rsidR="00D92A4A" w:rsidRPr="00BC47AA" w:rsidRDefault="00D92A4A" w:rsidP="004C3125">
            <w:pPr>
              <w:jc w:val="center"/>
              <w:rPr>
                <w:rFonts w:ascii="Garamond" w:hAnsi="Garamond"/>
              </w:rPr>
            </w:pPr>
            <w:r w:rsidRPr="00BC47AA">
              <w:rPr>
                <w:rFonts w:ascii="Garamond" w:hAnsi="Garamond"/>
              </w:rPr>
              <w:t>40</w:t>
            </w:r>
          </w:p>
        </w:tc>
        <w:tc>
          <w:tcPr>
            <w:tcW w:w="1194" w:type="dxa"/>
            <w:vAlign w:val="center"/>
          </w:tcPr>
          <w:p w14:paraId="4EFF659C" w14:textId="77777777" w:rsidR="00D92A4A" w:rsidRPr="00BC47AA" w:rsidRDefault="00D92A4A" w:rsidP="004C3125">
            <w:pPr>
              <w:jc w:val="center"/>
              <w:rPr>
                <w:rFonts w:ascii="Garamond" w:hAnsi="Garamond"/>
              </w:rPr>
            </w:pPr>
            <w:r w:rsidRPr="00BC47AA">
              <w:rPr>
                <w:rFonts w:ascii="Garamond" w:hAnsi="Garamond"/>
              </w:rPr>
              <w:t>2.09</w:t>
            </w:r>
          </w:p>
        </w:tc>
        <w:tc>
          <w:tcPr>
            <w:tcW w:w="1632" w:type="dxa"/>
            <w:vAlign w:val="center"/>
          </w:tcPr>
          <w:p w14:paraId="36E9E4EB" w14:textId="77777777" w:rsidR="00D92A4A" w:rsidRPr="00BC47AA" w:rsidRDefault="00D92A4A" w:rsidP="004C3125">
            <w:pPr>
              <w:jc w:val="center"/>
              <w:rPr>
                <w:rFonts w:ascii="Garamond" w:hAnsi="Garamond"/>
              </w:rPr>
            </w:pPr>
            <w:r w:rsidRPr="00BC47AA">
              <w:rPr>
                <w:rFonts w:ascii="Garamond" w:hAnsi="Garamond"/>
              </w:rPr>
              <w:t>41</w:t>
            </w:r>
          </w:p>
        </w:tc>
        <w:tc>
          <w:tcPr>
            <w:tcW w:w="681" w:type="dxa"/>
            <w:vAlign w:val="center"/>
          </w:tcPr>
          <w:p w14:paraId="45FFDDA4" w14:textId="77777777" w:rsidR="00D92A4A" w:rsidRPr="00BC47AA" w:rsidRDefault="00D92A4A" w:rsidP="004C3125">
            <w:pPr>
              <w:jc w:val="center"/>
              <w:rPr>
                <w:rFonts w:ascii="Garamond" w:hAnsi="Garamond"/>
              </w:rPr>
            </w:pPr>
            <w:r w:rsidRPr="00BC47AA">
              <w:rPr>
                <w:rFonts w:ascii="Garamond" w:hAnsi="Garamond"/>
              </w:rPr>
              <w:t>41</w:t>
            </w:r>
          </w:p>
        </w:tc>
        <w:tc>
          <w:tcPr>
            <w:tcW w:w="1180" w:type="dxa"/>
            <w:vAlign w:val="center"/>
          </w:tcPr>
          <w:p w14:paraId="03E6C75B" w14:textId="77777777" w:rsidR="00D92A4A" w:rsidRPr="00BC47AA" w:rsidRDefault="00D92A4A" w:rsidP="004C3125">
            <w:pPr>
              <w:jc w:val="center"/>
              <w:rPr>
                <w:rFonts w:ascii="Garamond" w:hAnsi="Garamond"/>
              </w:rPr>
            </w:pPr>
            <w:r w:rsidRPr="00BC47AA">
              <w:rPr>
                <w:rFonts w:ascii="Garamond" w:hAnsi="Garamond"/>
              </w:rPr>
              <w:t>41</w:t>
            </w:r>
          </w:p>
        </w:tc>
      </w:tr>
      <w:tr w:rsidR="00D92A4A" w:rsidRPr="00BC47AA" w14:paraId="330E5B8B" w14:textId="77777777" w:rsidTr="004C3125">
        <w:trPr>
          <w:jc w:val="center"/>
        </w:trPr>
        <w:tc>
          <w:tcPr>
            <w:tcW w:w="1116" w:type="dxa"/>
            <w:vMerge/>
            <w:textDirection w:val="btLr"/>
            <w:vAlign w:val="center"/>
          </w:tcPr>
          <w:p w14:paraId="45A5412D" w14:textId="77777777" w:rsidR="00D92A4A" w:rsidRPr="00BC47AA" w:rsidRDefault="00D92A4A" w:rsidP="004C3125">
            <w:pPr>
              <w:ind w:left="113" w:right="113"/>
              <w:rPr>
                <w:rFonts w:ascii="Garamond" w:hAnsi="Garamond"/>
                <w:b/>
              </w:rPr>
            </w:pPr>
          </w:p>
        </w:tc>
        <w:tc>
          <w:tcPr>
            <w:tcW w:w="512" w:type="dxa"/>
            <w:vAlign w:val="center"/>
          </w:tcPr>
          <w:p w14:paraId="6FC23183" w14:textId="77777777" w:rsidR="00D92A4A" w:rsidRPr="00BC47AA" w:rsidRDefault="00D92A4A" w:rsidP="004C3125">
            <w:pPr>
              <w:rPr>
                <w:rFonts w:ascii="Garamond" w:hAnsi="Garamond"/>
                <w:b/>
              </w:rPr>
            </w:pPr>
            <w:r w:rsidRPr="00BC47AA">
              <w:rPr>
                <w:rFonts w:ascii="Garamond" w:hAnsi="Garamond"/>
                <w:b/>
              </w:rPr>
              <w:t>public</w:t>
            </w:r>
          </w:p>
        </w:tc>
        <w:tc>
          <w:tcPr>
            <w:tcW w:w="1016" w:type="dxa"/>
            <w:vAlign w:val="center"/>
          </w:tcPr>
          <w:p w14:paraId="07F26A73" w14:textId="77777777" w:rsidR="00D92A4A" w:rsidRPr="00BC47AA" w:rsidRDefault="00D92A4A" w:rsidP="004C3125">
            <w:pPr>
              <w:rPr>
                <w:rFonts w:ascii="Garamond" w:hAnsi="Garamond"/>
                <w:b/>
              </w:rPr>
            </w:pPr>
            <w:r w:rsidRPr="00BC47AA">
              <w:rPr>
                <w:rFonts w:ascii="Garamond" w:hAnsi="Garamond"/>
                <w:b/>
              </w:rPr>
              <w:t>5</w:t>
            </w:r>
          </w:p>
        </w:tc>
        <w:tc>
          <w:tcPr>
            <w:tcW w:w="1271" w:type="dxa"/>
            <w:vAlign w:val="center"/>
          </w:tcPr>
          <w:p w14:paraId="79EA7AFE" w14:textId="77777777" w:rsidR="00D92A4A" w:rsidRPr="00BC47AA" w:rsidRDefault="00D92A4A" w:rsidP="004C3125">
            <w:pPr>
              <w:jc w:val="center"/>
              <w:rPr>
                <w:rFonts w:ascii="Garamond" w:hAnsi="Garamond"/>
              </w:rPr>
            </w:pPr>
            <w:r w:rsidRPr="00BC47AA">
              <w:rPr>
                <w:rFonts w:ascii="Garamond" w:hAnsi="Garamond"/>
              </w:rPr>
              <w:t>1.67</w:t>
            </w:r>
          </w:p>
        </w:tc>
        <w:tc>
          <w:tcPr>
            <w:tcW w:w="1504" w:type="dxa"/>
            <w:vAlign w:val="center"/>
          </w:tcPr>
          <w:p w14:paraId="337D4B79" w14:textId="77777777" w:rsidR="00D92A4A" w:rsidRPr="00BC47AA" w:rsidRDefault="00D92A4A" w:rsidP="004C3125">
            <w:pPr>
              <w:jc w:val="center"/>
              <w:rPr>
                <w:rFonts w:ascii="Garamond" w:hAnsi="Garamond"/>
              </w:rPr>
            </w:pPr>
            <w:r w:rsidRPr="00BC47AA">
              <w:rPr>
                <w:rFonts w:ascii="Garamond" w:hAnsi="Garamond"/>
              </w:rPr>
              <w:t>33</w:t>
            </w:r>
          </w:p>
        </w:tc>
        <w:tc>
          <w:tcPr>
            <w:tcW w:w="1194" w:type="dxa"/>
            <w:vAlign w:val="center"/>
          </w:tcPr>
          <w:p w14:paraId="68C53BB1" w14:textId="77777777" w:rsidR="00D92A4A" w:rsidRPr="00BC47AA" w:rsidRDefault="00D92A4A" w:rsidP="004C3125">
            <w:pPr>
              <w:jc w:val="center"/>
              <w:rPr>
                <w:rFonts w:ascii="Garamond" w:hAnsi="Garamond"/>
              </w:rPr>
            </w:pPr>
            <w:r w:rsidRPr="00BC47AA">
              <w:rPr>
                <w:rFonts w:ascii="Garamond" w:hAnsi="Garamond"/>
              </w:rPr>
              <w:t>1.74</w:t>
            </w:r>
          </w:p>
        </w:tc>
        <w:tc>
          <w:tcPr>
            <w:tcW w:w="1632" w:type="dxa"/>
            <w:vAlign w:val="center"/>
          </w:tcPr>
          <w:p w14:paraId="718FF43A" w14:textId="77777777" w:rsidR="00D92A4A" w:rsidRPr="00BC47AA" w:rsidRDefault="00D92A4A" w:rsidP="004C3125">
            <w:pPr>
              <w:jc w:val="center"/>
              <w:rPr>
                <w:rFonts w:ascii="Garamond" w:hAnsi="Garamond"/>
              </w:rPr>
            </w:pPr>
            <w:r w:rsidRPr="00BC47AA">
              <w:rPr>
                <w:rFonts w:ascii="Garamond" w:hAnsi="Garamond"/>
              </w:rPr>
              <w:t>34</w:t>
            </w:r>
          </w:p>
        </w:tc>
        <w:tc>
          <w:tcPr>
            <w:tcW w:w="681" w:type="dxa"/>
            <w:vAlign w:val="center"/>
          </w:tcPr>
          <w:p w14:paraId="3A9949BC" w14:textId="77777777" w:rsidR="00D92A4A" w:rsidRPr="00BC47AA" w:rsidRDefault="00D92A4A" w:rsidP="004C3125">
            <w:pPr>
              <w:jc w:val="center"/>
              <w:rPr>
                <w:rFonts w:ascii="Garamond" w:hAnsi="Garamond"/>
              </w:rPr>
            </w:pPr>
            <w:r w:rsidRPr="00BC47AA">
              <w:rPr>
                <w:rFonts w:ascii="Garamond" w:hAnsi="Garamond"/>
              </w:rPr>
              <w:t>34</w:t>
            </w:r>
          </w:p>
        </w:tc>
        <w:tc>
          <w:tcPr>
            <w:tcW w:w="1180" w:type="dxa"/>
            <w:vAlign w:val="center"/>
          </w:tcPr>
          <w:p w14:paraId="25AE8418" w14:textId="77777777" w:rsidR="00D92A4A" w:rsidRPr="00BC47AA" w:rsidRDefault="00D92A4A" w:rsidP="004C3125">
            <w:pPr>
              <w:jc w:val="center"/>
              <w:rPr>
                <w:rFonts w:ascii="Garamond" w:hAnsi="Garamond"/>
              </w:rPr>
            </w:pPr>
            <w:r w:rsidRPr="00BC47AA">
              <w:rPr>
                <w:rFonts w:ascii="Garamond" w:hAnsi="Garamond"/>
              </w:rPr>
              <w:t>34</w:t>
            </w:r>
          </w:p>
        </w:tc>
      </w:tr>
      <w:tr w:rsidR="00D92A4A" w:rsidRPr="00BC47AA" w14:paraId="0297667B" w14:textId="77777777" w:rsidTr="004C3125">
        <w:trPr>
          <w:trHeight w:val="240"/>
          <w:jc w:val="center"/>
        </w:trPr>
        <w:tc>
          <w:tcPr>
            <w:tcW w:w="1116" w:type="dxa"/>
            <w:vMerge/>
            <w:textDirection w:val="btLr"/>
            <w:vAlign w:val="center"/>
          </w:tcPr>
          <w:p w14:paraId="48DAC0A2" w14:textId="77777777" w:rsidR="00D92A4A" w:rsidRPr="00BC47AA" w:rsidRDefault="00D92A4A" w:rsidP="004C3125">
            <w:pPr>
              <w:ind w:left="113" w:right="113"/>
              <w:rPr>
                <w:rFonts w:ascii="Garamond" w:hAnsi="Garamond"/>
                <w:b/>
              </w:rPr>
            </w:pPr>
          </w:p>
        </w:tc>
        <w:tc>
          <w:tcPr>
            <w:tcW w:w="512" w:type="dxa"/>
            <w:vAlign w:val="center"/>
          </w:tcPr>
          <w:p w14:paraId="0B1CD83A" w14:textId="77777777" w:rsidR="00D92A4A" w:rsidRPr="00BC47AA" w:rsidRDefault="00D92A4A" w:rsidP="004C3125">
            <w:pPr>
              <w:rPr>
                <w:rFonts w:ascii="Garamond" w:hAnsi="Garamond"/>
                <w:b/>
              </w:rPr>
            </w:pPr>
            <w:r w:rsidRPr="00BC47AA">
              <w:rPr>
                <w:rFonts w:ascii="Garamond" w:hAnsi="Garamond"/>
                <w:b/>
              </w:rPr>
              <w:t>irrevocable</w:t>
            </w:r>
          </w:p>
        </w:tc>
        <w:tc>
          <w:tcPr>
            <w:tcW w:w="1016" w:type="dxa"/>
            <w:vAlign w:val="center"/>
          </w:tcPr>
          <w:p w14:paraId="6C9FE696" w14:textId="77777777" w:rsidR="00D92A4A" w:rsidRPr="00BC47AA" w:rsidRDefault="00D92A4A" w:rsidP="004C3125">
            <w:pPr>
              <w:rPr>
                <w:rFonts w:ascii="Garamond" w:hAnsi="Garamond"/>
                <w:b/>
              </w:rPr>
            </w:pPr>
            <w:r w:rsidRPr="00BC47AA">
              <w:rPr>
                <w:rFonts w:ascii="Garamond" w:hAnsi="Garamond"/>
                <w:b/>
              </w:rPr>
              <w:t>5</w:t>
            </w:r>
          </w:p>
        </w:tc>
        <w:tc>
          <w:tcPr>
            <w:tcW w:w="1271" w:type="dxa"/>
            <w:vAlign w:val="center"/>
          </w:tcPr>
          <w:p w14:paraId="4D5DE733" w14:textId="77777777" w:rsidR="00D92A4A" w:rsidRPr="00BC47AA" w:rsidRDefault="00A348B3" w:rsidP="004C3125">
            <w:pPr>
              <w:jc w:val="center"/>
              <w:rPr>
                <w:rFonts w:ascii="Garamond" w:hAnsi="Garamond"/>
              </w:rPr>
            </w:pPr>
            <w:r>
              <w:rPr>
                <w:rFonts w:ascii="Garamond" w:hAnsi="Garamond"/>
              </w:rPr>
              <w:t>2.24</w:t>
            </w:r>
          </w:p>
        </w:tc>
        <w:tc>
          <w:tcPr>
            <w:tcW w:w="1504" w:type="dxa"/>
            <w:vAlign w:val="center"/>
          </w:tcPr>
          <w:p w14:paraId="267B8025" w14:textId="77777777" w:rsidR="00D92A4A" w:rsidRPr="00BC47AA" w:rsidRDefault="00A348B3" w:rsidP="004C3125">
            <w:pPr>
              <w:jc w:val="center"/>
              <w:rPr>
                <w:rFonts w:ascii="Garamond" w:hAnsi="Garamond"/>
              </w:rPr>
            </w:pPr>
            <w:r>
              <w:rPr>
                <w:rFonts w:ascii="Garamond" w:hAnsi="Garamond"/>
              </w:rPr>
              <w:t>44</w:t>
            </w:r>
          </w:p>
        </w:tc>
        <w:tc>
          <w:tcPr>
            <w:tcW w:w="1194" w:type="dxa"/>
            <w:vAlign w:val="center"/>
          </w:tcPr>
          <w:p w14:paraId="6AEFE581" w14:textId="77777777" w:rsidR="00D92A4A" w:rsidRPr="00BC47AA" w:rsidRDefault="00A348B3" w:rsidP="004C3125">
            <w:pPr>
              <w:jc w:val="center"/>
              <w:rPr>
                <w:rFonts w:ascii="Garamond" w:hAnsi="Garamond"/>
              </w:rPr>
            </w:pPr>
            <w:r>
              <w:rPr>
                <w:rFonts w:ascii="Garamond" w:hAnsi="Garamond"/>
              </w:rPr>
              <w:t>2.24</w:t>
            </w:r>
          </w:p>
        </w:tc>
        <w:tc>
          <w:tcPr>
            <w:tcW w:w="1632" w:type="dxa"/>
            <w:vAlign w:val="center"/>
          </w:tcPr>
          <w:p w14:paraId="10446C71" w14:textId="77777777" w:rsidR="00D92A4A" w:rsidRPr="00BC47AA" w:rsidRDefault="00A348B3" w:rsidP="004C3125">
            <w:pPr>
              <w:jc w:val="center"/>
              <w:rPr>
                <w:rFonts w:ascii="Garamond" w:hAnsi="Garamond"/>
              </w:rPr>
            </w:pPr>
            <w:r>
              <w:rPr>
                <w:rFonts w:ascii="Garamond" w:hAnsi="Garamond"/>
              </w:rPr>
              <w:t>44</w:t>
            </w:r>
          </w:p>
        </w:tc>
        <w:tc>
          <w:tcPr>
            <w:tcW w:w="681" w:type="dxa"/>
            <w:vAlign w:val="center"/>
          </w:tcPr>
          <w:p w14:paraId="2C00F827" w14:textId="77777777" w:rsidR="00D92A4A" w:rsidRPr="00BC47AA" w:rsidRDefault="00A348B3" w:rsidP="004C3125">
            <w:pPr>
              <w:jc w:val="center"/>
              <w:rPr>
                <w:rFonts w:ascii="Garamond" w:hAnsi="Garamond"/>
              </w:rPr>
            </w:pPr>
            <w:r>
              <w:rPr>
                <w:rFonts w:ascii="Garamond" w:hAnsi="Garamond"/>
              </w:rPr>
              <w:t>44</w:t>
            </w:r>
          </w:p>
        </w:tc>
        <w:tc>
          <w:tcPr>
            <w:tcW w:w="1180" w:type="dxa"/>
            <w:vAlign w:val="center"/>
          </w:tcPr>
          <w:p w14:paraId="3C3CC67C" w14:textId="77777777" w:rsidR="00D92A4A" w:rsidRPr="00BC47AA" w:rsidRDefault="00A348B3" w:rsidP="004C3125">
            <w:pPr>
              <w:jc w:val="center"/>
              <w:rPr>
                <w:rFonts w:ascii="Garamond" w:hAnsi="Garamond"/>
              </w:rPr>
            </w:pPr>
            <w:r w:rsidRPr="004211A3">
              <w:rPr>
                <w:rFonts w:ascii="Garamond" w:hAnsi="Garamond"/>
              </w:rPr>
              <w:t>44</w:t>
            </w:r>
          </w:p>
        </w:tc>
      </w:tr>
      <w:tr w:rsidR="00D92A4A" w:rsidRPr="00BC47AA" w14:paraId="00CF3EB3" w14:textId="77777777" w:rsidTr="004C3125">
        <w:trPr>
          <w:jc w:val="center"/>
        </w:trPr>
        <w:tc>
          <w:tcPr>
            <w:tcW w:w="1116" w:type="dxa"/>
            <w:vMerge w:val="restart"/>
            <w:textDirection w:val="btLr"/>
            <w:vAlign w:val="center"/>
          </w:tcPr>
          <w:p w14:paraId="05433196" w14:textId="77777777" w:rsidR="00D92A4A" w:rsidRPr="00BC47AA" w:rsidRDefault="00FA4336" w:rsidP="00FA4336">
            <w:pPr>
              <w:ind w:left="113" w:right="113"/>
              <w:rPr>
                <w:rFonts w:ascii="Garamond" w:hAnsi="Garamond"/>
                <w:b/>
              </w:rPr>
            </w:pPr>
            <w:r>
              <w:rPr>
                <w:rFonts w:ascii="Garamond" w:hAnsi="Garamond"/>
                <w:b/>
              </w:rPr>
              <w:t>L</w:t>
            </w:r>
            <w:r w:rsidR="00D92A4A" w:rsidRPr="00BC47AA">
              <w:rPr>
                <w:rFonts w:ascii="Garamond" w:hAnsi="Garamond"/>
                <w:b/>
              </w:rPr>
              <w:t>ow risk</w:t>
            </w:r>
          </w:p>
        </w:tc>
        <w:tc>
          <w:tcPr>
            <w:tcW w:w="512" w:type="dxa"/>
            <w:vMerge w:val="restart"/>
            <w:vAlign w:val="center"/>
          </w:tcPr>
          <w:p w14:paraId="7DD2041C" w14:textId="77777777" w:rsidR="00D92A4A" w:rsidRPr="00BC47AA" w:rsidRDefault="00D92A4A" w:rsidP="004C3125">
            <w:pPr>
              <w:rPr>
                <w:rFonts w:ascii="Garamond" w:hAnsi="Garamond"/>
                <w:b/>
              </w:rPr>
            </w:pPr>
            <w:r w:rsidRPr="00BC47AA">
              <w:rPr>
                <w:rFonts w:ascii="Garamond" w:hAnsi="Garamond"/>
                <w:b/>
              </w:rPr>
              <w:t>baseline</w:t>
            </w:r>
          </w:p>
        </w:tc>
        <w:tc>
          <w:tcPr>
            <w:tcW w:w="1016" w:type="dxa"/>
            <w:vAlign w:val="center"/>
          </w:tcPr>
          <w:p w14:paraId="7CF494FA" w14:textId="77777777" w:rsidR="00D92A4A" w:rsidRPr="00BC47AA" w:rsidRDefault="00D92A4A" w:rsidP="004C3125">
            <w:pPr>
              <w:rPr>
                <w:rFonts w:ascii="Garamond" w:hAnsi="Garamond"/>
                <w:b/>
              </w:rPr>
            </w:pPr>
            <w:r w:rsidRPr="00BC47AA">
              <w:rPr>
                <w:rFonts w:ascii="Garamond" w:hAnsi="Garamond"/>
                <w:b/>
              </w:rPr>
              <w:t>3</w:t>
            </w:r>
          </w:p>
        </w:tc>
        <w:tc>
          <w:tcPr>
            <w:tcW w:w="1271" w:type="dxa"/>
            <w:vAlign w:val="center"/>
          </w:tcPr>
          <w:p w14:paraId="4E04449D" w14:textId="77777777" w:rsidR="00D92A4A" w:rsidRPr="00BC47AA" w:rsidRDefault="00D92A4A" w:rsidP="004C3125">
            <w:pPr>
              <w:jc w:val="center"/>
              <w:rPr>
                <w:rFonts w:ascii="Garamond" w:hAnsi="Garamond"/>
              </w:rPr>
            </w:pPr>
            <w:r w:rsidRPr="00BC47AA">
              <w:rPr>
                <w:rFonts w:ascii="Garamond" w:hAnsi="Garamond"/>
              </w:rPr>
              <w:t>-</w:t>
            </w:r>
          </w:p>
        </w:tc>
        <w:tc>
          <w:tcPr>
            <w:tcW w:w="1504" w:type="dxa"/>
            <w:vAlign w:val="center"/>
          </w:tcPr>
          <w:p w14:paraId="14C91660" w14:textId="77777777" w:rsidR="00D92A4A" w:rsidRPr="00BC47AA" w:rsidRDefault="00D92A4A" w:rsidP="004C3125">
            <w:pPr>
              <w:jc w:val="center"/>
              <w:rPr>
                <w:rFonts w:ascii="Garamond" w:hAnsi="Garamond"/>
              </w:rPr>
            </w:pPr>
            <w:r w:rsidRPr="00BC47AA">
              <w:rPr>
                <w:rFonts w:ascii="Garamond" w:hAnsi="Garamond"/>
              </w:rPr>
              <w:t>-</w:t>
            </w:r>
          </w:p>
        </w:tc>
        <w:tc>
          <w:tcPr>
            <w:tcW w:w="1194" w:type="dxa"/>
            <w:vAlign w:val="center"/>
          </w:tcPr>
          <w:p w14:paraId="016C2477" w14:textId="77777777" w:rsidR="00D92A4A" w:rsidRPr="00BC47AA" w:rsidRDefault="00D92A4A" w:rsidP="004C3125">
            <w:pPr>
              <w:jc w:val="center"/>
              <w:rPr>
                <w:rFonts w:ascii="Garamond" w:hAnsi="Garamond"/>
              </w:rPr>
            </w:pPr>
            <w:r w:rsidRPr="00BC47AA">
              <w:rPr>
                <w:rFonts w:ascii="Garamond" w:hAnsi="Garamond"/>
              </w:rPr>
              <w:t>1.75</w:t>
            </w:r>
          </w:p>
        </w:tc>
        <w:tc>
          <w:tcPr>
            <w:tcW w:w="1632" w:type="dxa"/>
            <w:vAlign w:val="center"/>
          </w:tcPr>
          <w:p w14:paraId="2CBF9690" w14:textId="77777777" w:rsidR="00D92A4A" w:rsidRPr="00BC47AA" w:rsidRDefault="00D92A4A" w:rsidP="004C3125">
            <w:pPr>
              <w:jc w:val="center"/>
              <w:rPr>
                <w:rFonts w:ascii="Garamond" w:hAnsi="Garamond"/>
              </w:rPr>
            </w:pPr>
            <w:r w:rsidRPr="00BC47AA">
              <w:rPr>
                <w:rFonts w:ascii="Garamond" w:hAnsi="Garamond"/>
              </w:rPr>
              <w:t>58</w:t>
            </w:r>
          </w:p>
        </w:tc>
        <w:tc>
          <w:tcPr>
            <w:tcW w:w="681" w:type="dxa"/>
            <w:vMerge w:val="restart"/>
            <w:vAlign w:val="center"/>
          </w:tcPr>
          <w:p w14:paraId="4CFFE808" w14:textId="77777777" w:rsidR="00D92A4A" w:rsidRPr="00BC47AA" w:rsidRDefault="00D92A4A" w:rsidP="004C3125">
            <w:pPr>
              <w:jc w:val="center"/>
              <w:rPr>
                <w:rFonts w:ascii="Garamond" w:hAnsi="Garamond"/>
              </w:rPr>
            </w:pPr>
            <w:r w:rsidRPr="00BC47AA">
              <w:rPr>
                <w:rFonts w:ascii="Garamond" w:hAnsi="Garamond"/>
              </w:rPr>
              <w:t>63</w:t>
            </w:r>
          </w:p>
        </w:tc>
        <w:tc>
          <w:tcPr>
            <w:tcW w:w="1180" w:type="dxa"/>
            <w:vMerge w:val="restart"/>
            <w:vAlign w:val="center"/>
          </w:tcPr>
          <w:p w14:paraId="10755875" w14:textId="77777777" w:rsidR="00D92A4A" w:rsidRPr="00BC47AA" w:rsidRDefault="00D92A4A" w:rsidP="004C3125">
            <w:pPr>
              <w:jc w:val="center"/>
              <w:rPr>
                <w:rFonts w:ascii="Garamond" w:hAnsi="Garamond"/>
              </w:rPr>
            </w:pPr>
            <w:r w:rsidRPr="00BC47AA">
              <w:rPr>
                <w:rFonts w:ascii="Garamond" w:hAnsi="Garamond"/>
              </w:rPr>
              <w:t>63</w:t>
            </w:r>
          </w:p>
        </w:tc>
      </w:tr>
      <w:tr w:rsidR="00D92A4A" w:rsidRPr="00BC47AA" w14:paraId="0F1E2571" w14:textId="77777777" w:rsidTr="004C3125">
        <w:trPr>
          <w:jc w:val="center"/>
        </w:trPr>
        <w:tc>
          <w:tcPr>
            <w:tcW w:w="1116" w:type="dxa"/>
            <w:vMerge/>
            <w:textDirection w:val="btLr"/>
            <w:vAlign w:val="center"/>
          </w:tcPr>
          <w:p w14:paraId="29A5035D" w14:textId="77777777" w:rsidR="00D92A4A" w:rsidRPr="00BC47AA" w:rsidRDefault="00D92A4A" w:rsidP="004C3125">
            <w:pPr>
              <w:ind w:left="113" w:right="113"/>
              <w:rPr>
                <w:rFonts w:ascii="Garamond" w:hAnsi="Garamond"/>
                <w:b/>
              </w:rPr>
            </w:pPr>
          </w:p>
        </w:tc>
        <w:tc>
          <w:tcPr>
            <w:tcW w:w="512" w:type="dxa"/>
            <w:vMerge/>
            <w:vAlign w:val="center"/>
          </w:tcPr>
          <w:p w14:paraId="3A7ED251" w14:textId="77777777" w:rsidR="00D92A4A" w:rsidRPr="00BC47AA" w:rsidRDefault="00D92A4A" w:rsidP="004C3125">
            <w:pPr>
              <w:rPr>
                <w:rFonts w:ascii="Garamond" w:hAnsi="Garamond"/>
                <w:b/>
              </w:rPr>
            </w:pPr>
          </w:p>
        </w:tc>
        <w:tc>
          <w:tcPr>
            <w:tcW w:w="1016" w:type="dxa"/>
            <w:vAlign w:val="center"/>
          </w:tcPr>
          <w:p w14:paraId="2E573000" w14:textId="77777777" w:rsidR="00D92A4A" w:rsidRPr="00BC47AA" w:rsidRDefault="00D92A4A" w:rsidP="004C3125">
            <w:pPr>
              <w:rPr>
                <w:rFonts w:ascii="Garamond" w:hAnsi="Garamond"/>
                <w:b/>
              </w:rPr>
            </w:pPr>
            <w:r w:rsidRPr="00BC47AA">
              <w:rPr>
                <w:rFonts w:ascii="Garamond" w:hAnsi="Garamond"/>
                <w:b/>
              </w:rPr>
              <w:t>5</w:t>
            </w:r>
          </w:p>
        </w:tc>
        <w:tc>
          <w:tcPr>
            <w:tcW w:w="1271" w:type="dxa"/>
            <w:vAlign w:val="center"/>
          </w:tcPr>
          <w:p w14:paraId="61D94591" w14:textId="77777777" w:rsidR="00D92A4A" w:rsidRPr="00BC47AA" w:rsidRDefault="00D92A4A" w:rsidP="004C3125">
            <w:pPr>
              <w:jc w:val="center"/>
              <w:rPr>
                <w:rFonts w:ascii="Garamond" w:hAnsi="Garamond"/>
              </w:rPr>
            </w:pPr>
            <w:r w:rsidRPr="00BC47AA">
              <w:rPr>
                <w:rFonts w:ascii="Garamond" w:hAnsi="Garamond"/>
              </w:rPr>
              <w:t>-</w:t>
            </w:r>
          </w:p>
        </w:tc>
        <w:tc>
          <w:tcPr>
            <w:tcW w:w="1504" w:type="dxa"/>
            <w:vAlign w:val="center"/>
          </w:tcPr>
          <w:p w14:paraId="674EB626" w14:textId="77777777" w:rsidR="00D92A4A" w:rsidRPr="00BC47AA" w:rsidRDefault="00D92A4A" w:rsidP="004C3125">
            <w:pPr>
              <w:jc w:val="center"/>
              <w:rPr>
                <w:rFonts w:ascii="Garamond" w:hAnsi="Garamond"/>
              </w:rPr>
            </w:pPr>
            <w:r w:rsidRPr="00BC47AA">
              <w:rPr>
                <w:rFonts w:ascii="Garamond" w:hAnsi="Garamond"/>
              </w:rPr>
              <w:t>-</w:t>
            </w:r>
          </w:p>
        </w:tc>
        <w:tc>
          <w:tcPr>
            <w:tcW w:w="1194" w:type="dxa"/>
            <w:vAlign w:val="center"/>
          </w:tcPr>
          <w:p w14:paraId="51AEADEA" w14:textId="77777777" w:rsidR="00D92A4A" w:rsidRPr="00BC47AA" w:rsidRDefault="00D92A4A" w:rsidP="004C3125">
            <w:pPr>
              <w:jc w:val="center"/>
              <w:rPr>
                <w:rFonts w:ascii="Garamond" w:hAnsi="Garamond"/>
              </w:rPr>
            </w:pPr>
            <w:r w:rsidRPr="00BC47AA">
              <w:rPr>
                <w:rFonts w:ascii="Garamond" w:hAnsi="Garamond"/>
              </w:rPr>
              <w:t>3.6</w:t>
            </w:r>
          </w:p>
        </w:tc>
        <w:tc>
          <w:tcPr>
            <w:tcW w:w="1632" w:type="dxa"/>
            <w:vAlign w:val="center"/>
          </w:tcPr>
          <w:p w14:paraId="3552C93E" w14:textId="77777777" w:rsidR="00D92A4A" w:rsidRPr="00BC47AA" w:rsidRDefault="00D92A4A" w:rsidP="004C3125">
            <w:pPr>
              <w:jc w:val="center"/>
              <w:rPr>
                <w:rFonts w:ascii="Garamond" w:hAnsi="Garamond"/>
              </w:rPr>
            </w:pPr>
            <w:r w:rsidRPr="00BC47AA">
              <w:rPr>
                <w:rFonts w:ascii="Garamond" w:hAnsi="Garamond"/>
              </w:rPr>
              <w:t>72</w:t>
            </w:r>
          </w:p>
        </w:tc>
        <w:tc>
          <w:tcPr>
            <w:tcW w:w="681" w:type="dxa"/>
            <w:vMerge/>
            <w:vAlign w:val="center"/>
          </w:tcPr>
          <w:p w14:paraId="43FF2431" w14:textId="77777777" w:rsidR="00D92A4A" w:rsidRPr="00BC47AA" w:rsidRDefault="00D92A4A" w:rsidP="004C3125">
            <w:pPr>
              <w:jc w:val="center"/>
              <w:rPr>
                <w:rFonts w:ascii="Garamond" w:hAnsi="Garamond"/>
              </w:rPr>
            </w:pPr>
          </w:p>
        </w:tc>
        <w:tc>
          <w:tcPr>
            <w:tcW w:w="1180" w:type="dxa"/>
            <w:vMerge/>
            <w:vAlign w:val="center"/>
          </w:tcPr>
          <w:p w14:paraId="2E1C4F62" w14:textId="77777777" w:rsidR="00D92A4A" w:rsidRPr="00BC47AA" w:rsidRDefault="00D92A4A" w:rsidP="004C3125">
            <w:pPr>
              <w:jc w:val="center"/>
              <w:rPr>
                <w:rFonts w:ascii="Garamond" w:hAnsi="Garamond"/>
              </w:rPr>
            </w:pPr>
          </w:p>
        </w:tc>
      </w:tr>
      <w:tr w:rsidR="00D92A4A" w:rsidRPr="00BC47AA" w14:paraId="6AED9B5F" w14:textId="77777777" w:rsidTr="004C3125">
        <w:trPr>
          <w:jc w:val="center"/>
        </w:trPr>
        <w:tc>
          <w:tcPr>
            <w:tcW w:w="1116" w:type="dxa"/>
            <w:vMerge/>
            <w:textDirection w:val="btLr"/>
            <w:vAlign w:val="center"/>
          </w:tcPr>
          <w:p w14:paraId="128F146E" w14:textId="77777777" w:rsidR="00D92A4A" w:rsidRPr="00BC47AA" w:rsidRDefault="00D92A4A" w:rsidP="004C3125">
            <w:pPr>
              <w:ind w:left="113" w:right="113"/>
              <w:rPr>
                <w:rFonts w:ascii="Garamond" w:hAnsi="Garamond"/>
                <w:b/>
              </w:rPr>
            </w:pPr>
          </w:p>
        </w:tc>
        <w:tc>
          <w:tcPr>
            <w:tcW w:w="512" w:type="dxa"/>
            <w:vMerge/>
            <w:vAlign w:val="center"/>
          </w:tcPr>
          <w:p w14:paraId="160F722A" w14:textId="77777777" w:rsidR="00D92A4A" w:rsidRPr="00BC47AA" w:rsidRDefault="00D92A4A" w:rsidP="004C3125">
            <w:pPr>
              <w:rPr>
                <w:rFonts w:ascii="Garamond" w:hAnsi="Garamond"/>
                <w:b/>
              </w:rPr>
            </w:pPr>
          </w:p>
        </w:tc>
        <w:tc>
          <w:tcPr>
            <w:tcW w:w="1016" w:type="dxa"/>
            <w:vAlign w:val="center"/>
          </w:tcPr>
          <w:p w14:paraId="699B838E" w14:textId="77777777" w:rsidR="00D92A4A" w:rsidRPr="00BC47AA" w:rsidRDefault="00D92A4A" w:rsidP="004C3125">
            <w:pPr>
              <w:rPr>
                <w:rFonts w:ascii="Garamond" w:hAnsi="Garamond"/>
                <w:b/>
              </w:rPr>
            </w:pPr>
            <w:r w:rsidRPr="00BC47AA">
              <w:rPr>
                <w:rFonts w:ascii="Garamond" w:hAnsi="Garamond"/>
                <w:b/>
              </w:rPr>
              <w:t>7</w:t>
            </w:r>
          </w:p>
        </w:tc>
        <w:tc>
          <w:tcPr>
            <w:tcW w:w="1271" w:type="dxa"/>
            <w:vAlign w:val="center"/>
          </w:tcPr>
          <w:p w14:paraId="0E12D7AC" w14:textId="77777777" w:rsidR="00D92A4A" w:rsidRPr="00BC47AA" w:rsidRDefault="00D92A4A" w:rsidP="004C3125">
            <w:pPr>
              <w:jc w:val="center"/>
              <w:rPr>
                <w:rFonts w:ascii="Garamond" w:hAnsi="Garamond"/>
              </w:rPr>
            </w:pPr>
            <w:r w:rsidRPr="00BC47AA">
              <w:rPr>
                <w:rFonts w:ascii="Garamond" w:hAnsi="Garamond"/>
              </w:rPr>
              <w:t>-</w:t>
            </w:r>
          </w:p>
        </w:tc>
        <w:tc>
          <w:tcPr>
            <w:tcW w:w="1504" w:type="dxa"/>
            <w:vAlign w:val="center"/>
          </w:tcPr>
          <w:p w14:paraId="03E8A958" w14:textId="77777777" w:rsidR="00D92A4A" w:rsidRPr="00BC47AA" w:rsidRDefault="00D92A4A" w:rsidP="004C3125">
            <w:pPr>
              <w:jc w:val="center"/>
              <w:rPr>
                <w:rFonts w:ascii="Garamond" w:hAnsi="Garamond"/>
              </w:rPr>
            </w:pPr>
            <w:r w:rsidRPr="00BC47AA">
              <w:rPr>
                <w:rFonts w:ascii="Garamond" w:hAnsi="Garamond"/>
              </w:rPr>
              <w:t>-</w:t>
            </w:r>
          </w:p>
        </w:tc>
        <w:tc>
          <w:tcPr>
            <w:tcW w:w="1194" w:type="dxa"/>
            <w:vAlign w:val="center"/>
          </w:tcPr>
          <w:p w14:paraId="0FB54FDE" w14:textId="77777777" w:rsidR="00D92A4A" w:rsidRPr="00BC47AA" w:rsidRDefault="00D92A4A" w:rsidP="004C3125">
            <w:pPr>
              <w:jc w:val="center"/>
              <w:rPr>
                <w:rFonts w:ascii="Garamond" w:hAnsi="Garamond"/>
              </w:rPr>
            </w:pPr>
            <w:r w:rsidRPr="00BC47AA">
              <w:rPr>
                <w:rFonts w:ascii="Garamond" w:hAnsi="Garamond"/>
              </w:rPr>
              <w:t>4.28</w:t>
            </w:r>
          </w:p>
        </w:tc>
        <w:tc>
          <w:tcPr>
            <w:tcW w:w="1632" w:type="dxa"/>
            <w:vAlign w:val="center"/>
          </w:tcPr>
          <w:p w14:paraId="39C5A249" w14:textId="77777777" w:rsidR="00D92A4A" w:rsidRPr="00BC47AA" w:rsidRDefault="00D92A4A" w:rsidP="004C3125">
            <w:pPr>
              <w:jc w:val="center"/>
              <w:rPr>
                <w:rFonts w:ascii="Garamond" w:hAnsi="Garamond"/>
              </w:rPr>
            </w:pPr>
            <w:r w:rsidRPr="00BC47AA">
              <w:rPr>
                <w:rFonts w:ascii="Garamond" w:hAnsi="Garamond"/>
              </w:rPr>
              <w:t>61</w:t>
            </w:r>
          </w:p>
        </w:tc>
        <w:tc>
          <w:tcPr>
            <w:tcW w:w="681" w:type="dxa"/>
            <w:vMerge/>
            <w:vAlign w:val="center"/>
          </w:tcPr>
          <w:p w14:paraId="6DEF8B8E" w14:textId="77777777" w:rsidR="00D92A4A" w:rsidRPr="00BC47AA" w:rsidRDefault="00D92A4A" w:rsidP="004C3125">
            <w:pPr>
              <w:jc w:val="center"/>
              <w:rPr>
                <w:rFonts w:ascii="Garamond" w:hAnsi="Garamond"/>
              </w:rPr>
            </w:pPr>
          </w:p>
        </w:tc>
        <w:tc>
          <w:tcPr>
            <w:tcW w:w="1180" w:type="dxa"/>
            <w:vMerge/>
            <w:vAlign w:val="center"/>
          </w:tcPr>
          <w:p w14:paraId="19C9B9E7" w14:textId="77777777" w:rsidR="00D92A4A" w:rsidRPr="00BC47AA" w:rsidRDefault="00D92A4A" w:rsidP="004C3125">
            <w:pPr>
              <w:jc w:val="center"/>
              <w:rPr>
                <w:rFonts w:ascii="Garamond" w:hAnsi="Garamond"/>
              </w:rPr>
            </w:pPr>
          </w:p>
        </w:tc>
      </w:tr>
      <w:tr w:rsidR="00D92A4A" w:rsidRPr="00BC47AA" w14:paraId="17B74B43" w14:textId="77777777" w:rsidTr="004C3125">
        <w:trPr>
          <w:jc w:val="center"/>
        </w:trPr>
        <w:tc>
          <w:tcPr>
            <w:tcW w:w="1116" w:type="dxa"/>
            <w:vMerge/>
            <w:textDirection w:val="btLr"/>
            <w:vAlign w:val="center"/>
          </w:tcPr>
          <w:p w14:paraId="386E7E27" w14:textId="77777777" w:rsidR="00D92A4A" w:rsidRPr="00BC47AA" w:rsidRDefault="00D92A4A" w:rsidP="004C3125">
            <w:pPr>
              <w:ind w:left="113" w:right="113"/>
              <w:rPr>
                <w:rFonts w:ascii="Garamond" w:hAnsi="Garamond"/>
                <w:b/>
              </w:rPr>
            </w:pPr>
          </w:p>
        </w:tc>
        <w:tc>
          <w:tcPr>
            <w:tcW w:w="512" w:type="dxa"/>
            <w:vMerge w:val="restart"/>
            <w:vAlign w:val="center"/>
          </w:tcPr>
          <w:p w14:paraId="01EA74B7" w14:textId="77777777" w:rsidR="00D92A4A" w:rsidRPr="00BC47AA" w:rsidRDefault="00D92A4A" w:rsidP="004C3125">
            <w:pPr>
              <w:rPr>
                <w:rFonts w:ascii="Garamond" w:hAnsi="Garamond"/>
                <w:b/>
              </w:rPr>
            </w:pPr>
            <w:r w:rsidRPr="00BC47AA">
              <w:rPr>
                <w:rFonts w:ascii="Garamond" w:hAnsi="Garamond"/>
                <w:b/>
              </w:rPr>
              <w:t>private</w:t>
            </w:r>
          </w:p>
        </w:tc>
        <w:tc>
          <w:tcPr>
            <w:tcW w:w="1016" w:type="dxa"/>
            <w:vAlign w:val="center"/>
          </w:tcPr>
          <w:p w14:paraId="1A8C3C17" w14:textId="77777777" w:rsidR="00D92A4A" w:rsidRPr="00BC47AA" w:rsidRDefault="00D92A4A" w:rsidP="004C3125">
            <w:pPr>
              <w:rPr>
                <w:rFonts w:ascii="Garamond" w:hAnsi="Garamond"/>
                <w:b/>
              </w:rPr>
            </w:pPr>
            <w:r w:rsidRPr="00BC47AA">
              <w:rPr>
                <w:rFonts w:ascii="Garamond" w:hAnsi="Garamond"/>
                <w:b/>
              </w:rPr>
              <w:t>3</w:t>
            </w:r>
          </w:p>
        </w:tc>
        <w:tc>
          <w:tcPr>
            <w:tcW w:w="1271" w:type="dxa"/>
            <w:vAlign w:val="center"/>
          </w:tcPr>
          <w:p w14:paraId="10EA0D43" w14:textId="77777777" w:rsidR="00D92A4A" w:rsidRPr="00BC47AA" w:rsidRDefault="00D92A4A" w:rsidP="004C3125">
            <w:pPr>
              <w:jc w:val="center"/>
              <w:rPr>
                <w:rFonts w:ascii="Garamond" w:hAnsi="Garamond"/>
              </w:rPr>
            </w:pPr>
            <w:r w:rsidRPr="00BC47AA">
              <w:rPr>
                <w:rFonts w:ascii="Garamond" w:hAnsi="Garamond"/>
              </w:rPr>
              <w:t>3.15</w:t>
            </w:r>
          </w:p>
        </w:tc>
        <w:tc>
          <w:tcPr>
            <w:tcW w:w="1504" w:type="dxa"/>
            <w:vAlign w:val="center"/>
          </w:tcPr>
          <w:p w14:paraId="7E0B71B8" w14:textId="77777777" w:rsidR="00D92A4A" w:rsidRPr="00BC47AA" w:rsidRDefault="00D92A4A" w:rsidP="004C3125">
            <w:pPr>
              <w:jc w:val="center"/>
              <w:rPr>
                <w:rFonts w:ascii="Garamond" w:hAnsi="Garamond"/>
              </w:rPr>
            </w:pPr>
            <w:r w:rsidRPr="00BC47AA">
              <w:rPr>
                <w:rFonts w:ascii="Garamond" w:hAnsi="Garamond"/>
              </w:rPr>
              <w:t>63</w:t>
            </w:r>
          </w:p>
        </w:tc>
        <w:tc>
          <w:tcPr>
            <w:tcW w:w="1194" w:type="dxa"/>
            <w:vAlign w:val="center"/>
          </w:tcPr>
          <w:p w14:paraId="18168A65" w14:textId="77777777" w:rsidR="00D92A4A" w:rsidRPr="00BC47AA" w:rsidRDefault="00D92A4A" w:rsidP="004C3125">
            <w:pPr>
              <w:jc w:val="center"/>
              <w:rPr>
                <w:rFonts w:ascii="Garamond" w:hAnsi="Garamond"/>
              </w:rPr>
            </w:pPr>
            <w:r w:rsidRPr="00BC47AA">
              <w:rPr>
                <w:rFonts w:ascii="Garamond" w:hAnsi="Garamond"/>
              </w:rPr>
              <w:t>1.70</w:t>
            </w:r>
          </w:p>
        </w:tc>
        <w:tc>
          <w:tcPr>
            <w:tcW w:w="1632" w:type="dxa"/>
            <w:vAlign w:val="center"/>
          </w:tcPr>
          <w:p w14:paraId="33C8038F" w14:textId="77777777" w:rsidR="00D92A4A" w:rsidRPr="00BC47AA" w:rsidRDefault="00D92A4A" w:rsidP="004C3125">
            <w:pPr>
              <w:jc w:val="center"/>
              <w:rPr>
                <w:rFonts w:ascii="Garamond" w:hAnsi="Garamond"/>
              </w:rPr>
            </w:pPr>
            <w:r w:rsidRPr="00BC47AA">
              <w:rPr>
                <w:rFonts w:ascii="Garamond" w:hAnsi="Garamond"/>
              </w:rPr>
              <w:t>56</w:t>
            </w:r>
          </w:p>
        </w:tc>
        <w:tc>
          <w:tcPr>
            <w:tcW w:w="681" w:type="dxa"/>
            <w:vMerge w:val="restart"/>
            <w:vAlign w:val="center"/>
          </w:tcPr>
          <w:p w14:paraId="1B3D47A3" w14:textId="77777777" w:rsidR="00D92A4A" w:rsidRPr="00BC47AA" w:rsidRDefault="00D92A4A" w:rsidP="004C3125">
            <w:pPr>
              <w:jc w:val="center"/>
              <w:rPr>
                <w:rFonts w:ascii="Garamond" w:hAnsi="Garamond"/>
              </w:rPr>
            </w:pPr>
            <w:r w:rsidRPr="00BC47AA">
              <w:rPr>
                <w:rFonts w:ascii="Garamond" w:hAnsi="Garamond"/>
              </w:rPr>
              <w:t>49</w:t>
            </w:r>
          </w:p>
        </w:tc>
        <w:tc>
          <w:tcPr>
            <w:tcW w:w="1180" w:type="dxa"/>
            <w:vMerge w:val="restart"/>
            <w:vAlign w:val="center"/>
          </w:tcPr>
          <w:p w14:paraId="18F20505" w14:textId="77777777" w:rsidR="00D92A4A" w:rsidRPr="00BC47AA" w:rsidRDefault="00D92A4A" w:rsidP="004C3125">
            <w:pPr>
              <w:jc w:val="center"/>
              <w:rPr>
                <w:rFonts w:ascii="Garamond" w:hAnsi="Garamond"/>
              </w:rPr>
            </w:pPr>
            <w:r w:rsidRPr="00BC47AA">
              <w:rPr>
                <w:rFonts w:ascii="Garamond" w:hAnsi="Garamond"/>
              </w:rPr>
              <w:t>49</w:t>
            </w:r>
          </w:p>
        </w:tc>
      </w:tr>
      <w:tr w:rsidR="00D92A4A" w:rsidRPr="00B5692F" w14:paraId="1ABCB3D5" w14:textId="77777777" w:rsidTr="004C3125">
        <w:trPr>
          <w:jc w:val="center"/>
        </w:trPr>
        <w:tc>
          <w:tcPr>
            <w:tcW w:w="1116" w:type="dxa"/>
            <w:vMerge/>
            <w:textDirection w:val="btLr"/>
            <w:vAlign w:val="center"/>
          </w:tcPr>
          <w:p w14:paraId="6DCF16E3" w14:textId="77777777" w:rsidR="00D92A4A" w:rsidRPr="00B5692F" w:rsidRDefault="00D92A4A" w:rsidP="004C3125">
            <w:pPr>
              <w:ind w:left="113" w:right="113"/>
              <w:rPr>
                <w:rFonts w:ascii="Garamond" w:hAnsi="Garamond"/>
                <w:b/>
              </w:rPr>
            </w:pPr>
          </w:p>
        </w:tc>
        <w:tc>
          <w:tcPr>
            <w:tcW w:w="512" w:type="dxa"/>
            <w:vMerge/>
            <w:vAlign w:val="center"/>
          </w:tcPr>
          <w:p w14:paraId="3CAE0298" w14:textId="77777777" w:rsidR="00D92A4A" w:rsidRPr="00B5692F" w:rsidRDefault="00D92A4A" w:rsidP="004C3125">
            <w:pPr>
              <w:rPr>
                <w:rFonts w:ascii="Garamond" w:hAnsi="Garamond"/>
                <w:b/>
              </w:rPr>
            </w:pPr>
          </w:p>
        </w:tc>
        <w:tc>
          <w:tcPr>
            <w:tcW w:w="1016" w:type="dxa"/>
            <w:vAlign w:val="center"/>
          </w:tcPr>
          <w:p w14:paraId="7AA64C12" w14:textId="77777777" w:rsidR="00D92A4A" w:rsidRPr="00B5692F" w:rsidRDefault="00D92A4A" w:rsidP="004C3125">
            <w:pPr>
              <w:rPr>
                <w:rFonts w:ascii="Garamond" w:hAnsi="Garamond"/>
                <w:b/>
              </w:rPr>
            </w:pPr>
            <w:r w:rsidRPr="00B5692F">
              <w:rPr>
                <w:rFonts w:ascii="Garamond" w:hAnsi="Garamond"/>
                <w:b/>
              </w:rPr>
              <w:t>5</w:t>
            </w:r>
          </w:p>
        </w:tc>
        <w:tc>
          <w:tcPr>
            <w:tcW w:w="1271" w:type="dxa"/>
            <w:vAlign w:val="center"/>
          </w:tcPr>
          <w:p w14:paraId="58C139FC" w14:textId="77777777" w:rsidR="00D92A4A" w:rsidRPr="00B5692F" w:rsidRDefault="00D92A4A" w:rsidP="004C3125">
            <w:pPr>
              <w:jc w:val="center"/>
              <w:rPr>
                <w:rFonts w:ascii="Garamond" w:hAnsi="Garamond"/>
              </w:rPr>
            </w:pPr>
            <w:r w:rsidRPr="00B5692F">
              <w:rPr>
                <w:rFonts w:ascii="Garamond" w:hAnsi="Garamond"/>
              </w:rPr>
              <w:t>2.35</w:t>
            </w:r>
          </w:p>
        </w:tc>
        <w:tc>
          <w:tcPr>
            <w:tcW w:w="1504" w:type="dxa"/>
            <w:vAlign w:val="center"/>
          </w:tcPr>
          <w:p w14:paraId="07DA64AC" w14:textId="77777777" w:rsidR="00D92A4A" w:rsidRPr="00B5692F" w:rsidRDefault="00D92A4A" w:rsidP="004C3125">
            <w:pPr>
              <w:jc w:val="center"/>
              <w:rPr>
                <w:rFonts w:ascii="Garamond" w:hAnsi="Garamond"/>
              </w:rPr>
            </w:pPr>
            <w:r w:rsidRPr="00B5692F">
              <w:rPr>
                <w:rFonts w:ascii="Garamond" w:hAnsi="Garamond"/>
              </w:rPr>
              <w:t>47</w:t>
            </w:r>
          </w:p>
        </w:tc>
        <w:tc>
          <w:tcPr>
            <w:tcW w:w="1194" w:type="dxa"/>
            <w:vAlign w:val="center"/>
          </w:tcPr>
          <w:p w14:paraId="6054D214" w14:textId="77777777" w:rsidR="00D92A4A" w:rsidRPr="00B5692F" w:rsidRDefault="00D92A4A" w:rsidP="004C3125">
            <w:pPr>
              <w:jc w:val="center"/>
              <w:rPr>
                <w:rFonts w:ascii="Garamond" w:hAnsi="Garamond"/>
              </w:rPr>
            </w:pPr>
            <w:r w:rsidRPr="00B5692F">
              <w:rPr>
                <w:rFonts w:ascii="Garamond" w:hAnsi="Garamond"/>
              </w:rPr>
              <w:t>2.08</w:t>
            </w:r>
          </w:p>
        </w:tc>
        <w:tc>
          <w:tcPr>
            <w:tcW w:w="1632" w:type="dxa"/>
            <w:vAlign w:val="center"/>
          </w:tcPr>
          <w:p w14:paraId="310C40ED" w14:textId="77777777" w:rsidR="00D92A4A" w:rsidRPr="00B5692F" w:rsidRDefault="00D92A4A" w:rsidP="004C3125">
            <w:pPr>
              <w:jc w:val="center"/>
              <w:rPr>
                <w:rFonts w:ascii="Garamond" w:hAnsi="Garamond"/>
              </w:rPr>
            </w:pPr>
            <w:r w:rsidRPr="00B5692F">
              <w:rPr>
                <w:rFonts w:ascii="Garamond" w:hAnsi="Garamond"/>
              </w:rPr>
              <w:t>41</w:t>
            </w:r>
          </w:p>
        </w:tc>
        <w:tc>
          <w:tcPr>
            <w:tcW w:w="681" w:type="dxa"/>
            <w:vMerge/>
            <w:vAlign w:val="center"/>
          </w:tcPr>
          <w:p w14:paraId="3E23A102" w14:textId="77777777" w:rsidR="00D92A4A" w:rsidRPr="00B5692F" w:rsidRDefault="00D92A4A" w:rsidP="004C3125">
            <w:pPr>
              <w:jc w:val="center"/>
              <w:rPr>
                <w:rFonts w:ascii="Garamond" w:hAnsi="Garamond"/>
              </w:rPr>
            </w:pPr>
          </w:p>
        </w:tc>
        <w:tc>
          <w:tcPr>
            <w:tcW w:w="1180" w:type="dxa"/>
            <w:vMerge/>
            <w:vAlign w:val="center"/>
          </w:tcPr>
          <w:p w14:paraId="77E4AC8E" w14:textId="77777777" w:rsidR="00D92A4A" w:rsidRPr="00B5692F" w:rsidRDefault="00D92A4A" w:rsidP="004C3125">
            <w:pPr>
              <w:jc w:val="center"/>
              <w:rPr>
                <w:rFonts w:ascii="Garamond" w:hAnsi="Garamond"/>
              </w:rPr>
            </w:pPr>
          </w:p>
        </w:tc>
      </w:tr>
      <w:tr w:rsidR="00D92A4A" w:rsidRPr="00B5692F" w14:paraId="3E7E5B94" w14:textId="77777777" w:rsidTr="004C3125">
        <w:trPr>
          <w:jc w:val="center"/>
        </w:trPr>
        <w:tc>
          <w:tcPr>
            <w:tcW w:w="1116" w:type="dxa"/>
            <w:vMerge/>
            <w:textDirection w:val="btLr"/>
            <w:vAlign w:val="center"/>
          </w:tcPr>
          <w:p w14:paraId="544BA9C0" w14:textId="77777777" w:rsidR="00D92A4A" w:rsidRPr="00B5692F" w:rsidRDefault="00D92A4A" w:rsidP="004C3125">
            <w:pPr>
              <w:ind w:left="113" w:right="113"/>
              <w:rPr>
                <w:rFonts w:ascii="Garamond" w:hAnsi="Garamond"/>
                <w:b/>
              </w:rPr>
            </w:pPr>
          </w:p>
        </w:tc>
        <w:tc>
          <w:tcPr>
            <w:tcW w:w="512" w:type="dxa"/>
            <w:vMerge/>
            <w:vAlign w:val="center"/>
          </w:tcPr>
          <w:p w14:paraId="75BC0D81" w14:textId="77777777" w:rsidR="00D92A4A" w:rsidRPr="00B5692F" w:rsidRDefault="00D92A4A" w:rsidP="004C3125">
            <w:pPr>
              <w:rPr>
                <w:rFonts w:ascii="Garamond" w:hAnsi="Garamond"/>
                <w:b/>
              </w:rPr>
            </w:pPr>
          </w:p>
        </w:tc>
        <w:tc>
          <w:tcPr>
            <w:tcW w:w="1016" w:type="dxa"/>
            <w:vAlign w:val="center"/>
          </w:tcPr>
          <w:p w14:paraId="4A5EF723" w14:textId="77777777" w:rsidR="00D92A4A" w:rsidRPr="00B5692F" w:rsidRDefault="00D92A4A" w:rsidP="004C3125">
            <w:pPr>
              <w:rPr>
                <w:rFonts w:ascii="Garamond" w:hAnsi="Garamond"/>
                <w:b/>
              </w:rPr>
            </w:pPr>
            <w:r w:rsidRPr="00B5692F">
              <w:rPr>
                <w:rFonts w:ascii="Garamond" w:hAnsi="Garamond"/>
                <w:b/>
              </w:rPr>
              <w:t>7</w:t>
            </w:r>
          </w:p>
        </w:tc>
        <w:tc>
          <w:tcPr>
            <w:tcW w:w="1271" w:type="dxa"/>
            <w:vAlign w:val="center"/>
          </w:tcPr>
          <w:p w14:paraId="383BDB7F" w14:textId="77777777" w:rsidR="00D92A4A" w:rsidRPr="00B5692F" w:rsidRDefault="00D92A4A" w:rsidP="004C3125">
            <w:pPr>
              <w:jc w:val="center"/>
              <w:rPr>
                <w:rFonts w:ascii="Garamond" w:hAnsi="Garamond"/>
              </w:rPr>
            </w:pPr>
            <w:r w:rsidRPr="00B5692F">
              <w:rPr>
                <w:rFonts w:ascii="Garamond" w:hAnsi="Garamond"/>
              </w:rPr>
              <w:t>3.15</w:t>
            </w:r>
          </w:p>
        </w:tc>
        <w:tc>
          <w:tcPr>
            <w:tcW w:w="1504" w:type="dxa"/>
            <w:vAlign w:val="center"/>
          </w:tcPr>
          <w:p w14:paraId="6B60728C" w14:textId="77777777" w:rsidR="00D92A4A" w:rsidRPr="00B5692F" w:rsidRDefault="00D92A4A" w:rsidP="004C3125">
            <w:pPr>
              <w:jc w:val="center"/>
              <w:rPr>
                <w:rFonts w:ascii="Garamond" w:hAnsi="Garamond"/>
              </w:rPr>
            </w:pPr>
            <w:r w:rsidRPr="00B5692F">
              <w:rPr>
                <w:rFonts w:ascii="Garamond" w:hAnsi="Garamond"/>
              </w:rPr>
              <w:t>63</w:t>
            </w:r>
          </w:p>
        </w:tc>
        <w:tc>
          <w:tcPr>
            <w:tcW w:w="1194" w:type="dxa"/>
            <w:vAlign w:val="center"/>
          </w:tcPr>
          <w:p w14:paraId="6E1755C6" w14:textId="77777777" w:rsidR="00D92A4A" w:rsidRPr="00B5692F" w:rsidRDefault="00D92A4A" w:rsidP="004C3125">
            <w:pPr>
              <w:jc w:val="center"/>
              <w:rPr>
                <w:rFonts w:ascii="Garamond" w:hAnsi="Garamond"/>
              </w:rPr>
            </w:pPr>
            <w:r w:rsidRPr="00B5692F">
              <w:rPr>
                <w:rFonts w:ascii="Garamond" w:hAnsi="Garamond"/>
              </w:rPr>
              <w:t>3.58</w:t>
            </w:r>
          </w:p>
        </w:tc>
        <w:tc>
          <w:tcPr>
            <w:tcW w:w="1632" w:type="dxa"/>
            <w:vAlign w:val="center"/>
          </w:tcPr>
          <w:p w14:paraId="104282F2" w14:textId="77777777" w:rsidR="00D92A4A" w:rsidRPr="00B5692F" w:rsidRDefault="00D92A4A" w:rsidP="004C3125">
            <w:pPr>
              <w:jc w:val="center"/>
              <w:rPr>
                <w:rFonts w:ascii="Garamond" w:hAnsi="Garamond"/>
              </w:rPr>
            </w:pPr>
            <w:r w:rsidRPr="00B5692F">
              <w:rPr>
                <w:rFonts w:ascii="Garamond" w:hAnsi="Garamond"/>
              </w:rPr>
              <w:t>51</w:t>
            </w:r>
          </w:p>
        </w:tc>
        <w:tc>
          <w:tcPr>
            <w:tcW w:w="681" w:type="dxa"/>
            <w:vMerge/>
            <w:vAlign w:val="center"/>
          </w:tcPr>
          <w:p w14:paraId="62A634AF" w14:textId="77777777" w:rsidR="00D92A4A" w:rsidRPr="00B5692F" w:rsidRDefault="00D92A4A" w:rsidP="004C3125">
            <w:pPr>
              <w:jc w:val="center"/>
              <w:rPr>
                <w:rFonts w:ascii="Garamond" w:hAnsi="Garamond"/>
              </w:rPr>
            </w:pPr>
          </w:p>
        </w:tc>
        <w:tc>
          <w:tcPr>
            <w:tcW w:w="1180" w:type="dxa"/>
            <w:vMerge/>
            <w:vAlign w:val="center"/>
          </w:tcPr>
          <w:p w14:paraId="1D401550" w14:textId="77777777" w:rsidR="00D92A4A" w:rsidRPr="00B5692F" w:rsidRDefault="00D92A4A" w:rsidP="004C3125">
            <w:pPr>
              <w:jc w:val="center"/>
              <w:rPr>
                <w:rFonts w:ascii="Garamond" w:hAnsi="Garamond"/>
              </w:rPr>
            </w:pPr>
          </w:p>
        </w:tc>
      </w:tr>
      <w:tr w:rsidR="00D92A4A" w:rsidRPr="00B5692F" w14:paraId="7AA95142" w14:textId="77777777" w:rsidTr="004C3125">
        <w:trPr>
          <w:jc w:val="center"/>
        </w:trPr>
        <w:tc>
          <w:tcPr>
            <w:tcW w:w="1116" w:type="dxa"/>
            <w:vMerge/>
            <w:textDirection w:val="btLr"/>
            <w:vAlign w:val="center"/>
          </w:tcPr>
          <w:p w14:paraId="108C1B7A" w14:textId="77777777" w:rsidR="00D92A4A" w:rsidRPr="00B5692F" w:rsidRDefault="00D92A4A" w:rsidP="004C3125">
            <w:pPr>
              <w:ind w:left="113" w:right="113"/>
              <w:rPr>
                <w:rFonts w:ascii="Garamond" w:hAnsi="Garamond"/>
                <w:b/>
              </w:rPr>
            </w:pPr>
          </w:p>
        </w:tc>
        <w:tc>
          <w:tcPr>
            <w:tcW w:w="512" w:type="dxa"/>
            <w:vMerge w:val="restart"/>
            <w:vAlign w:val="center"/>
          </w:tcPr>
          <w:p w14:paraId="6A06E192" w14:textId="77777777" w:rsidR="00D92A4A" w:rsidRPr="00B5692F" w:rsidRDefault="00D92A4A" w:rsidP="004C3125">
            <w:pPr>
              <w:rPr>
                <w:rFonts w:ascii="Garamond" w:hAnsi="Garamond"/>
                <w:b/>
              </w:rPr>
            </w:pPr>
            <w:r w:rsidRPr="00B5692F">
              <w:rPr>
                <w:rFonts w:ascii="Garamond" w:hAnsi="Garamond"/>
                <w:b/>
              </w:rPr>
              <w:t>public</w:t>
            </w:r>
          </w:p>
        </w:tc>
        <w:tc>
          <w:tcPr>
            <w:tcW w:w="1016" w:type="dxa"/>
            <w:vAlign w:val="center"/>
          </w:tcPr>
          <w:p w14:paraId="25089E78" w14:textId="77777777" w:rsidR="00D92A4A" w:rsidRPr="00B5692F" w:rsidRDefault="00D92A4A" w:rsidP="004C3125">
            <w:pPr>
              <w:rPr>
                <w:rFonts w:ascii="Garamond" w:hAnsi="Garamond"/>
                <w:b/>
              </w:rPr>
            </w:pPr>
            <w:r w:rsidRPr="00B5692F">
              <w:rPr>
                <w:rFonts w:ascii="Garamond" w:hAnsi="Garamond"/>
                <w:b/>
              </w:rPr>
              <w:t>3</w:t>
            </w:r>
          </w:p>
        </w:tc>
        <w:tc>
          <w:tcPr>
            <w:tcW w:w="1271" w:type="dxa"/>
            <w:vAlign w:val="center"/>
          </w:tcPr>
          <w:p w14:paraId="56B421CE" w14:textId="77777777" w:rsidR="00D92A4A" w:rsidRPr="00B5692F" w:rsidRDefault="00D92A4A" w:rsidP="004C3125">
            <w:pPr>
              <w:jc w:val="center"/>
              <w:rPr>
                <w:rFonts w:ascii="Garamond" w:hAnsi="Garamond"/>
              </w:rPr>
            </w:pPr>
            <w:r w:rsidRPr="00B5692F">
              <w:rPr>
                <w:rFonts w:ascii="Garamond" w:hAnsi="Garamond"/>
              </w:rPr>
              <w:t>1.83</w:t>
            </w:r>
          </w:p>
        </w:tc>
        <w:tc>
          <w:tcPr>
            <w:tcW w:w="1504" w:type="dxa"/>
            <w:vAlign w:val="center"/>
          </w:tcPr>
          <w:p w14:paraId="5781CF39" w14:textId="77777777" w:rsidR="00D92A4A" w:rsidRPr="00B5692F" w:rsidRDefault="00D92A4A" w:rsidP="004C3125">
            <w:pPr>
              <w:jc w:val="center"/>
              <w:rPr>
                <w:rFonts w:ascii="Garamond" w:hAnsi="Garamond"/>
              </w:rPr>
            </w:pPr>
            <w:r w:rsidRPr="00B5692F">
              <w:rPr>
                <w:rFonts w:ascii="Garamond" w:hAnsi="Garamond"/>
              </w:rPr>
              <w:t>36</w:t>
            </w:r>
          </w:p>
        </w:tc>
        <w:tc>
          <w:tcPr>
            <w:tcW w:w="1194" w:type="dxa"/>
            <w:vAlign w:val="center"/>
          </w:tcPr>
          <w:p w14:paraId="29F7B36C" w14:textId="77777777" w:rsidR="00D92A4A" w:rsidRPr="00B5692F" w:rsidRDefault="00D92A4A" w:rsidP="004C3125">
            <w:pPr>
              <w:jc w:val="center"/>
              <w:rPr>
                <w:rFonts w:ascii="Garamond" w:hAnsi="Garamond"/>
              </w:rPr>
            </w:pPr>
            <w:r w:rsidRPr="00B5692F">
              <w:rPr>
                <w:rFonts w:ascii="Garamond" w:hAnsi="Garamond"/>
              </w:rPr>
              <w:t>1.21</w:t>
            </w:r>
          </w:p>
        </w:tc>
        <w:tc>
          <w:tcPr>
            <w:tcW w:w="1632" w:type="dxa"/>
            <w:vAlign w:val="center"/>
          </w:tcPr>
          <w:p w14:paraId="1EAAF76D" w14:textId="77777777" w:rsidR="00D92A4A" w:rsidRPr="00B5692F" w:rsidRDefault="00D92A4A" w:rsidP="004C3125">
            <w:pPr>
              <w:jc w:val="center"/>
              <w:rPr>
                <w:rFonts w:ascii="Garamond" w:hAnsi="Garamond"/>
              </w:rPr>
            </w:pPr>
            <w:r w:rsidRPr="00B5692F">
              <w:rPr>
                <w:rFonts w:ascii="Garamond" w:hAnsi="Garamond"/>
              </w:rPr>
              <w:t>40</w:t>
            </w:r>
          </w:p>
        </w:tc>
        <w:tc>
          <w:tcPr>
            <w:tcW w:w="681" w:type="dxa"/>
            <w:vMerge w:val="restart"/>
            <w:vAlign w:val="center"/>
          </w:tcPr>
          <w:p w14:paraId="1FE2C520" w14:textId="77777777" w:rsidR="00D92A4A" w:rsidRPr="00B5692F" w:rsidRDefault="00D92A4A" w:rsidP="004C3125">
            <w:pPr>
              <w:jc w:val="center"/>
              <w:rPr>
                <w:rFonts w:ascii="Garamond" w:hAnsi="Garamond"/>
              </w:rPr>
            </w:pPr>
            <w:r w:rsidRPr="00B5692F">
              <w:rPr>
                <w:rFonts w:ascii="Garamond" w:hAnsi="Garamond"/>
              </w:rPr>
              <w:t>39</w:t>
            </w:r>
          </w:p>
        </w:tc>
        <w:tc>
          <w:tcPr>
            <w:tcW w:w="1180" w:type="dxa"/>
            <w:vMerge w:val="restart"/>
            <w:vAlign w:val="center"/>
          </w:tcPr>
          <w:p w14:paraId="59B11CC3" w14:textId="77777777" w:rsidR="00D92A4A" w:rsidRPr="00B5692F" w:rsidRDefault="00D92A4A" w:rsidP="004C3125">
            <w:pPr>
              <w:jc w:val="center"/>
              <w:rPr>
                <w:rFonts w:ascii="Garamond" w:hAnsi="Garamond"/>
              </w:rPr>
            </w:pPr>
            <w:r w:rsidRPr="00B5692F">
              <w:rPr>
                <w:rFonts w:ascii="Garamond" w:hAnsi="Garamond"/>
              </w:rPr>
              <w:t>39</w:t>
            </w:r>
          </w:p>
        </w:tc>
      </w:tr>
      <w:tr w:rsidR="00D92A4A" w:rsidRPr="00B5692F" w14:paraId="5EBB723A" w14:textId="77777777" w:rsidTr="004C3125">
        <w:trPr>
          <w:jc w:val="center"/>
        </w:trPr>
        <w:tc>
          <w:tcPr>
            <w:tcW w:w="1116" w:type="dxa"/>
            <w:vMerge/>
            <w:textDirection w:val="btLr"/>
            <w:vAlign w:val="center"/>
          </w:tcPr>
          <w:p w14:paraId="4C9F4ACF" w14:textId="77777777" w:rsidR="00D92A4A" w:rsidRPr="00B5692F" w:rsidRDefault="00D92A4A" w:rsidP="004C3125">
            <w:pPr>
              <w:ind w:left="113" w:right="113"/>
              <w:rPr>
                <w:rFonts w:ascii="Garamond" w:hAnsi="Garamond"/>
                <w:b/>
              </w:rPr>
            </w:pPr>
          </w:p>
        </w:tc>
        <w:tc>
          <w:tcPr>
            <w:tcW w:w="512" w:type="dxa"/>
            <w:vMerge/>
            <w:vAlign w:val="center"/>
          </w:tcPr>
          <w:p w14:paraId="1605CE87" w14:textId="77777777" w:rsidR="00D92A4A" w:rsidRPr="00B5692F" w:rsidRDefault="00D92A4A" w:rsidP="004C3125">
            <w:pPr>
              <w:rPr>
                <w:rFonts w:ascii="Garamond" w:hAnsi="Garamond"/>
                <w:b/>
              </w:rPr>
            </w:pPr>
          </w:p>
        </w:tc>
        <w:tc>
          <w:tcPr>
            <w:tcW w:w="1016" w:type="dxa"/>
            <w:vAlign w:val="center"/>
          </w:tcPr>
          <w:p w14:paraId="77D0D706" w14:textId="77777777" w:rsidR="00D92A4A" w:rsidRPr="00B5692F" w:rsidRDefault="00D92A4A" w:rsidP="004C3125">
            <w:pPr>
              <w:rPr>
                <w:rFonts w:ascii="Garamond" w:hAnsi="Garamond"/>
                <w:b/>
              </w:rPr>
            </w:pPr>
            <w:r w:rsidRPr="00B5692F">
              <w:rPr>
                <w:rFonts w:ascii="Garamond" w:hAnsi="Garamond"/>
                <w:b/>
              </w:rPr>
              <w:t>5</w:t>
            </w:r>
          </w:p>
        </w:tc>
        <w:tc>
          <w:tcPr>
            <w:tcW w:w="1271" w:type="dxa"/>
            <w:vAlign w:val="center"/>
          </w:tcPr>
          <w:p w14:paraId="21D5F40C" w14:textId="77777777" w:rsidR="00D92A4A" w:rsidRPr="00B5692F" w:rsidRDefault="00D92A4A" w:rsidP="004C3125">
            <w:pPr>
              <w:jc w:val="center"/>
              <w:rPr>
                <w:rFonts w:ascii="Garamond" w:hAnsi="Garamond"/>
              </w:rPr>
            </w:pPr>
            <w:r w:rsidRPr="00B5692F">
              <w:rPr>
                <w:rFonts w:ascii="Garamond" w:hAnsi="Garamond"/>
              </w:rPr>
              <w:t>2.08</w:t>
            </w:r>
          </w:p>
        </w:tc>
        <w:tc>
          <w:tcPr>
            <w:tcW w:w="1504" w:type="dxa"/>
            <w:vAlign w:val="center"/>
          </w:tcPr>
          <w:p w14:paraId="2800355F" w14:textId="77777777" w:rsidR="00D92A4A" w:rsidRPr="00B5692F" w:rsidRDefault="00D92A4A" w:rsidP="004C3125">
            <w:pPr>
              <w:jc w:val="center"/>
              <w:rPr>
                <w:rFonts w:ascii="Garamond" w:hAnsi="Garamond"/>
              </w:rPr>
            </w:pPr>
            <w:r w:rsidRPr="00B5692F">
              <w:rPr>
                <w:rFonts w:ascii="Garamond" w:hAnsi="Garamond"/>
              </w:rPr>
              <w:t>41</w:t>
            </w:r>
          </w:p>
        </w:tc>
        <w:tc>
          <w:tcPr>
            <w:tcW w:w="1194" w:type="dxa"/>
            <w:vAlign w:val="center"/>
          </w:tcPr>
          <w:p w14:paraId="2B0C3C27" w14:textId="77777777" w:rsidR="00D92A4A" w:rsidRPr="00B5692F" w:rsidRDefault="00D92A4A" w:rsidP="004C3125">
            <w:pPr>
              <w:jc w:val="center"/>
              <w:rPr>
                <w:rFonts w:ascii="Garamond" w:hAnsi="Garamond"/>
              </w:rPr>
            </w:pPr>
            <w:r w:rsidRPr="00B5692F">
              <w:rPr>
                <w:rFonts w:ascii="Garamond" w:hAnsi="Garamond"/>
              </w:rPr>
              <w:t>1.98</w:t>
            </w:r>
          </w:p>
        </w:tc>
        <w:tc>
          <w:tcPr>
            <w:tcW w:w="1632" w:type="dxa"/>
            <w:vAlign w:val="center"/>
          </w:tcPr>
          <w:p w14:paraId="0F6C7851" w14:textId="77777777" w:rsidR="00D92A4A" w:rsidRPr="00B5692F" w:rsidRDefault="00D92A4A" w:rsidP="004C3125">
            <w:pPr>
              <w:jc w:val="center"/>
              <w:rPr>
                <w:rFonts w:ascii="Garamond" w:hAnsi="Garamond"/>
              </w:rPr>
            </w:pPr>
            <w:r w:rsidRPr="00B5692F">
              <w:rPr>
                <w:rFonts w:ascii="Garamond" w:hAnsi="Garamond"/>
              </w:rPr>
              <w:t>39</w:t>
            </w:r>
          </w:p>
        </w:tc>
        <w:tc>
          <w:tcPr>
            <w:tcW w:w="681" w:type="dxa"/>
            <w:vMerge/>
            <w:vAlign w:val="center"/>
          </w:tcPr>
          <w:p w14:paraId="4F506E3A" w14:textId="77777777" w:rsidR="00D92A4A" w:rsidRPr="00B5692F" w:rsidRDefault="00D92A4A" w:rsidP="004C3125">
            <w:pPr>
              <w:jc w:val="center"/>
              <w:rPr>
                <w:rFonts w:ascii="Garamond" w:hAnsi="Garamond"/>
              </w:rPr>
            </w:pPr>
          </w:p>
        </w:tc>
        <w:tc>
          <w:tcPr>
            <w:tcW w:w="1180" w:type="dxa"/>
            <w:vMerge/>
            <w:vAlign w:val="center"/>
          </w:tcPr>
          <w:p w14:paraId="5BA186C1" w14:textId="77777777" w:rsidR="00D92A4A" w:rsidRPr="00B5692F" w:rsidRDefault="00D92A4A" w:rsidP="004C3125">
            <w:pPr>
              <w:jc w:val="center"/>
              <w:rPr>
                <w:rFonts w:ascii="Garamond" w:hAnsi="Garamond"/>
              </w:rPr>
            </w:pPr>
          </w:p>
        </w:tc>
      </w:tr>
      <w:tr w:rsidR="00D92A4A" w:rsidRPr="00B5692F" w14:paraId="643A8721" w14:textId="77777777" w:rsidTr="004C3125">
        <w:trPr>
          <w:jc w:val="center"/>
        </w:trPr>
        <w:tc>
          <w:tcPr>
            <w:tcW w:w="1116" w:type="dxa"/>
            <w:vMerge/>
            <w:textDirection w:val="btLr"/>
            <w:vAlign w:val="center"/>
          </w:tcPr>
          <w:p w14:paraId="581A0C49" w14:textId="77777777" w:rsidR="00D92A4A" w:rsidRPr="00B5692F" w:rsidRDefault="00D92A4A" w:rsidP="004C3125">
            <w:pPr>
              <w:ind w:left="113" w:right="113"/>
              <w:rPr>
                <w:rFonts w:ascii="Garamond" w:hAnsi="Garamond"/>
                <w:b/>
              </w:rPr>
            </w:pPr>
          </w:p>
        </w:tc>
        <w:tc>
          <w:tcPr>
            <w:tcW w:w="512" w:type="dxa"/>
            <w:vMerge/>
            <w:vAlign w:val="center"/>
          </w:tcPr>
          <w:p w14:paraId="7A5637F7" w14:textId="77777777" w:rsidR="00D92A4A" w:rsidRPr="00B5692F" w:rsidRDefault="00D92A4A" w:rsidP="004C3125">
            <w:pPr>
              <w:rPr>
                <w:rFonts w:ascii="Garamond" w:hAnsi="Garamond"/>
                <w:b/>
              </w:rPr>
            </w:pPr>
          </w:p>
        </w:tc>
        <w:tc>
          <w:tcPr>
            <w:tcW w:w="1016" w:type="dxa"/>
            <w:vAlign w:val="center"/>
          </w:tcPr>
          <w:p w14:paraId="58ADEAB3" w14:textId="77777777" w:rsidR="00D92A4A" w:rsidRPr="00B5692F" w:rsidRDefault="00D92A4A" w:rsidP="004C3125">
            <w:pPr>
              <w:rPr>
                <w:rFonts w:ascii="Garamond" w:hAnsi="Garamond"/>
                <w:b/>
              </w:rPr>
            </w:pPr>
            <w:r w:rsidRPr="00B5692F">
              <w:rPr>
                <w:rFonts w:ascii="Garamond" w:hAnsi="Garamond"/>
                <w:b/>
              </w:rPr>
              <w:t>7</w:t>
            </w:r>
          </w:p>
        </w:tc>
        <w:tc>
          <w:tcPr>
            <w:tcW w:w="1271" w:type="dxa"/>
            <w:vAlign w:val="center"/>
          </w:tcPr>
          <w:p w14:paraId="2311CB7E" w14:textId="77777777" w:rsidR="00D92A4A" w:rsidRPr="00B5692F" w:rsidRDefault="00D92A4A" w:rsidP="004C3125">
            <w:pPr>
              <w:jc w:val="center"/>
              <w:rPr>
                <w:rFonts w:ascii="Garamond" w:hAnsi="Garamond"/>
              </w:rPr>
            </w:pPr>
            <w:r w:rsidRPr="00B5692F">
              <w:rPr>
                <w:rFonts w:ascii="Garamond" w:hAnsi="Garamond"/>
              </w:rPr>
              <w:t>1.93</w:t>
            </w:r>
          </w:p>
        </w:tc>
        <w:tc>
          <w:tcPr>
            <w:tcW w:w="1504" w:type="dxa"/>
            <w:vAlign w:val="center"/>
          </w:tcPr>
          <w:p w14:paraId="7CB85AEA" w14:textId="77777777" w:rsidR="00D92A4A" w:rsidRPr="00B5692F" w:rsidRDefault="00D92A4A" w:rsidP="004C3125">
            <w:pPr>
              <w:jc w:val="center"/>
              <w:rPr>
                <w:rFonts w:ascii="Garamond" w:hAnsi="Garamond"/>
              </w:rPr>
            </w:pPr>
            <w:r w:rsidRPr="00B5692F">
              <w:rPr>
                <w:rFonts w:ascii="Garamond" w:hAnsi="Garamond"/>
              </w:rPr>
              <w:t>38</w:t>
            </w:r>
          </w:p>
        </w:tc>
        <w:tc>
          <w:tcPr>
            <w:tcW w:w="1194" w:type="dxa"/>
            <w:vAlign w:val="center"/>
          </w:tcPr>
          <w:p w14:paraId="4784C169" w14:textId="77777777" w:rsidR="00D92A4A" w:rsidRPr="00B5692F" w:rsidRDefault="00D92A4A" w:rsidP="004C3125">
            <w:pPr>
              <w:jc w:val="center"/>
              <w:rPr>
                <w:rFonts w:ascii="Garamond" w:hAnsi="Garamond"/>
              </w:rPr>
            </w:pPr>
            <w:r w:rsidRPr="00B5692F">
              <w:rPr>
                <w:rFonts w:ascii="Garamond" w:hAnsi="Garamond"/>
              </w:rPr>
              <w:t>2.76</w:t>
            </w:r>
          </w:p>
        </w:tc>
        <w:tc>
          <w:tcPr>
            <w:tcW w:w="1632" w:type="dxa"/>
            <w:vAlign w:val="center"/>
          </w:tcPr>
          <w:p w14:paraId="4AFCC378" w14:textId="77777777" w:rsidR="00D92A4A" w:rsidRPr="00B5692F" w:rsidRDefault="00D92A4A" w:rsidP="004C3125">
            <w:pPr>
              <w:jc w:val="center"/>
              <w:rPr>
                <w:rFonts w:ascii="Garamond" w:hAnsi="Garamond"/>
              </w:rPr>
            </w:pPr>
            <w:r w:rsidRPr="00B5692F">
              <w:rPr>
                <w:rFonts w:ascii="Garamond" w:hAnsi="Garamond"/>
              </w:rPr>
              <w:t>39</w:t>
            </w:r>
          </w:p>
        </w:tc>
        <w:tc>
          <w:tcPr>
            <w:tcW w:w="681" w:type="dxa"/>
            <w:vMerge/>
            <w:vAlign w:val="center"/>
          </w:tcPr>
          <w:p w14:paraId="5DE3A2C4" w14:textId="77777777" w:rsidR="00D92A4A" w:rsidRPr="00B5692F" w:rsidRDefault="00D92A4A" w:rsidP="004C3125">
            <w:pPr>
              <w:jc w:val="center"/>
              <w:rPr>
                <w:rFonts w:ascii="Garamond" w:hAnsi="Garamond"/>
              </w:rPr>
            </w:pPr>
          </w:p>
        </w:tc>
        <w:tc>
          <w:tcPr>
            <w:tcW w:w="1180" w:type="dxa"/>
            <w:vMerge/>
            <w:vAlign w:val="center"/>
          </w:tcPr>
          <w:p w14:paraId="00E820AF" w14:textId="77777777" w:rsidR="00D92A4A" w:rsidRPr="00B5692F" w:rsidRDefault="00D92A4A" w:rsidP="004C3125">
            <w:pPr>
              <w:jc w:val="center"/>
              <w:rPr>
                <w:rFonts w:ascii="Garamond" w:hAnsi="Garamond"/>
              </w:rPr>
            </w:pPr>
          </w:p>
        </w:tc>
      </w:tr>
      <w:tr w:rsidR="00D92A4A" w:rsidRPr="00B5692F" w14:paraId="113BABF5" w14:textId="77777777" w:rsidTr="004C3125">
        <w:trPr>
          <w:jc w:val="center"/>
        </w:trPr>
        <w:tc>
          <w:tcPr>
            <w:tcW w:w="1116" w:type="dxa"/>
            <w:vMerge/>
            <w:textDirection w:val="btLr"/>
            <w:vAlign w:val="center"/>
          </w:tcPr>
          <w:p w14:paraId="345EE79D" w14:textId="77777777" w:rsidR="00D92A4A" w:rsidRPr="00B5692F" w:rsidRDefault="00D92A4A" w:rsidP="004C3125">
            <w:pPr>
              <w:ind w:left="113" w:right="113"/>
              <w:rPr>
                <w:rFonts w:ascii="Garamond" w:hAnsi="Garamond"/>
                <w:b/>
              </w:rPr>
            </w:pPr>
          </w:p>
        </w:tc>
        <w:tc>
          <w:tcPr>
            <w:tcW w:w="512" w:type="dxa"/>
            <w:vMerge w:val="restart"/>
            <w:vAlign w:val="center"/>
          </w:tcPr>
          <w:p w14:paraId="37E8432F" w14:textId="77777777" w:rsidR="00D92A4A" w:rsidRPr="00B5692F" w:rsidRDefault="00D92A4A" w:rsidP="004C3125">
            <w:pPr>
              <w:rPr>
                <w:rFonts w:ascii="Garamond" w:hAnsi="Garamond"/>
                <w:b/>
              </w:rPr>
            </w:pPr>
            <w:r w:rsidRPr="00B5692F">
              <w:rPr>
                <w:rFonts w:ascii="Garamond" w:hAnsi="Garamond"/>
                <w:b/>
              </w:rPr>
              <w:t>irrevocable</w:t>
            </w:r>
          </w:p>
        </w:tc>
        <w:tc>
          <w:tcPr>
            <w:tcW w:w="1016" w:type="dxa"/>
            <w:vAlign w:val="center"/>
          </w:tcPr>
          <w:p w14:paraId="6466310C" w14:textId="77777777" w:rsidR="00D92A4A" w:rsidRPr="00B5692F" w:rsidRDefault="00D92A4A" w:rsidP="004C3125">
            <w:pPr>
              <w:rPr>
                <w:rFonts w:ascii="Garamond" w:hAnsi="Garamond"/>
                <w:b/>
              </w:rPr>
            </w:pPr>
            <w:r w:rsidRPr="00B5692F">
              <w:rPr>
                <w:rFonts w:ascii="Garamond" w:hAnsi="Garamond"/>
                <w:b/>
              </w:rPr>
              <w:t>3</w:t>
            </w:r>
          </w:p>
        </w:tc>
        <w:tc>
          <w:tcPr>
            <w:tcW w:w="1271" w:type="dxa"/>
            <w:vAlign w:val="center"/>
          </w:tcPr>
          <w:p w14:paraId="3F74846F" w14:textId="77777777" w:rsidR="00D92A4A" w:rsidRPr="00B5692F" w:rsidRDefault="00D92A4A" w:rsidP="004C3125">
            <w:pPr>
              <w:jc w:val="center"/>
              <w:rPr>
                <w:rFonts w:ascii="Garamond" w:hAnsi="Garamond"/>
              </w:rPr>
            </w:pPr>
            <w:r w:rsidRPr="00B5692F">
              <w:rPr>
                <w:rFonts w:ascii="Garamond" w:hAnsi="Garamond"/>
              </w:rPr>
              <w:t>2.58</w:t>
            </w:r>
          </w:p>
        </w:tc>
        <w:tc>
          <w:tcPr>
            <w:tcW w:w="1504" w:type="dxa"/>
            <w:vAlign w:val="center"/>
          </w:tcPr>
          <w:p w14:paraId="74095F74" w14:textId="77777777" w:rsidR="00D92A4A" w:rsidRPr="00B5692F" w:rsidRDefault="00D92A4A" w:rsidP="004C3125">
            <w:pPr>
              <w:jc w:val="center"/>
              <w:rPr>
                <w:rFonts w:ascii="Garamond" w:hAnsi="Garamond"/>
              </w:rPr>
            </w:pPr>
            <w:r w:rsidRPr="00B5692F">
              <w:rPr>
                <w:rFonts w:ascii="Garamond" w:hAnsi="Garamond"/>
              </w:rPr>
              <w:t>51</w:t>
            </w:r>
          </w:p>
        </w:tc>
        <w:tc>
          <w:tcPr>
            <w:tcW w:w="1194" w:type="dxa"/>
            <w:vAlign w:val="center"/>
          </w:tcPr>
          <w:p w14:paraId="269FC9C5" w14:textId="77777777" w:rsidR="00D92A4A" w:rsidRPr="00B5692F" w:rsidRDefault="00D92A4A" w:rsidP="004C3125">
            <w:pPr>
              <w:jc w:val="center"/>
              <w:rPr>
                <w:rFonts w:ascii="Garamond" w:hAnsi="Garamond"/>
              </w:rPr>
            </w:pPr>
            <w:r w:rsidRPr="00B5692F">
              <w:rPr>
                <w:rFonts w:ascii="Garamond" w:hAnsi="Garamond"/>
              </w:rPr>
              <w:t>2.05</w:t>
            </w:r>
          </w:p>
        </w:tc>
        <w:tc>
          <w:tcPr>
            <w:tcW w:w="1632" w:type="dxa"/>
            <w:vAlign w:val="center"/>
          </w:tcPr>
          <w:p w14:paraId="5B0C624E" w14:textId="77777777" w:rsidR="00D92A4A" w:rsidRPr="00B5692F" w:rsidRDefault="00D92A4A" w:rsidP="004C3125">
            <w:pPr>
              <w:jc w:val="center"/>
              <w:rPr>
                <w:rFonts w:ascii="Garamond" w:hAnsi="Garamond"/>
              </w:rPr>
            </w:pPr>
            <w:r w:rsidRPr="00B5692F">
              <w:rPr>
                <w:rFonts w:ascii="Garamond" w:hAnsi="Garamond"/>
              </w:rPr>
              <w:t>68</w:t>
            </w:r>
          </w:p>
        </w:tc>
        <w:tc>
          <w:tcPr>
            <w:tcW w:w="681" w:type="dxa"/>
            <w:vMerge w:val="restart"/>
            <w:vAlign w:val="center"/>
          </w:tcPr>
          <w:p w14:paraId="05243F14" w14:textId="77777777" w:rsidR="00D92A4A" w:rsidRPr="00B5692F" w:rsidRDefault="00D92A4A" w:rsidP="004C3125">
            <w:pPr>
              <w:jc w:val="center"/>
              <w:rPr>
                <w:rFonts w:ascii="Garamond" w:hAnsi="Garamond"/>
              </w:rPr>
            </w:pPr>
            <w:r w:rsidRPr="00B5692F">
              <w:rPr>
                <w:rFonts w:ascii="Garamond" w:hAnsi="Garamond"/>
              </w:rPr>
              <w:t>57</w:t>
            </w:r>
          </w:p>
        </w:tc>
        <w:tc>
          <w:tcPr>
            <w:tcW w:w="1180" w:type="dxa"/>
            <w:vMerge w:val="restart"/>
            <w:vAlign w:val="center"/>
          </w:tcPr>
          <w:p w14:paraId="5A949597" w14:textId="77777777" w:rsidR="00D92A4A" w:rsidRPr="00B5692F" w:rsidRDefault="00D92A4A" w:rsidP="004C3125">
            <w:pPr>
              <w:jc w:val="center"/>
              <w:rPr>
                <w:rFonts w:ascii="Garamond" w:hAnsi="Garamond"/>
              </w:rPr>
            </w:pPr>
            <w:r w:rsidRPr="00B5692F">
              <w:rPr>
                <w:rFonts w:ascii="Garamond" w:hAnsi="Garamond"/>
              </w:rPr>
              <w:t>57</w:t>
            </w:r>
          </w:p>
        </w:tc>
      </w:tr>
      <w:tr w:rsidR="00D92A4A" w:rsidRPr="00B5692F" w14:paraId="6B779F9B" w14:textId="77777777" w:rsidTr="004C3125">
        <w:trPr>
          <w:jc w:val="center"/>
        </w:trPr>
        <w:tc>
          <w:tcPr>
            <w:tcW w:w="1116" w:type="dxa"/>
            <w:vMerge/>
            <w:textDirection w:val="btLr"/>
            <w:vAlign w:val="center"/>
          </w:tcPr>
          <w:p w14:paraId="39409146" w14:textId="77777777" w:rsidR="00D92A4A" w:rsidRPr="00B5692F" w:rsidRDefault="00D92A4A" w:rsidP="004C3125">
            <w:pPr>
              <w:ind w:left="113" w:right="113"/>
              <w:rPr>
                <w:rFonts w:ascii="Garamond" w:hAnsi="Garamond"/>
                <w:b/>
              </w:rPr>
            </w:pPr>
          </w:p>
        </w:tc>
        <w:tc>
          <w:tcPr>
            <w:tcW w:w="512" w:type="dxa"/>
            <w:vMerge/>
            <w:vAlign w:val="center"/>
          </w:tcPr>
          <w:p w14:paraId="7D11F7E7" w14:textId="77777777" w:rsidR="00D92A4A" w:rsidRPr="00B5692F" w:rsidRDefault="00D92A4A" w:rsidP="004C3125">
            <w:pPr>
              <w:rPr>
                <w:rFonts w:ascii="Garamond" w:hAnsi="Garamond"/>
                <w:b/>
              </w:rPr>
            </w:pPr>
          </w:p>
        </w:tc>
        <w:tc>
          <w:tcPr>
            <w:tcW w:w="1016" w:type="dxa"/>
            <w:vAlign w:val="center"/>
          </w:tcPr>
          <w:p w14:paraId="35605214" w14:textId="77777777" w:rsidR="00D92A4A" w:rsidRPr="00B5692F" w:rsidRDefault="00D92A4A" w:rsidP="004C3125">
            <w:pPr>
              <w:rPr>
                <w:rFonts w:ascii="Garamond" w:hAnsi="Garamond"/>
                <w:b/>
              </w:rPr>
            </w:pPr>
            <w:r w:rsidRPr="00B5692F">
              <w:rPr>
                <w:rFonts w:ascii="Garamond" w:hAnsi="Garamond"/>
                <w:b/>
              </w:rPr>
              <w:t>5</w:t>
            </w:r>
          </w:p>
        </w:tc>
        <w:tc>
          <w:tcPr>
            <w:tcW w:w="1271" w:type="dxa"/>
            <w:vAlign w:val="center"/>
          </w:tcPr>
          <w:p w14:paraId="4B39982A" w14:textId="77777777" w:rsidR="00D92A4A" w:rsidRPr="00B5692F" w:rsidRDefault="00D92A4A" w:rsidP="004C3125">
            <w:pPr>
              <w:jc w:val="center"/>
              <w:rPr>
                <w:rFonts w:ascii="Garamond" w:hAnsi="Garamond"/>
              </w:rPr>
            </w:pPr>
            <w:r w:rsidRPr="00B5692F">
              <w:rPr>
                <w:rFonts w:ascii="Garamond" w:hAnsi="Garamond"/>
              </w:rPr>
              <w:t>2.27</w:t>
            </w:r>
          </w:p>
        </w:tc>
        <w:tc>
          <w:tcPr>
            <w:tcW w:w="1504" w:type="dxa"/>
            <w:vAlign w:val="center"/>
          </w:tcPr>
          <w:p w14:paraId="7B8F675C" w14:textId="77777777" w:rsidR="00D92A4A" w:rsidRPr="00B5692F" w:rsidRDefault="00D92A4A" w:rsidP="004C3125">
            <w:pPr>
              <w:jc w:val="center"/>
              <w:rPr>
                <w:rFonts w:ascii="Garamond" w:hAnsi="Garamond"/>
              </w:rPr>
            </w:pPr>
            <w:r w:rsidRPr="00B5692F">
              <w:rPr>
                <w:rFonts w:ascii="Garamond" w:hAnsi="Garamond"/>
              </w:rPr>
              <w:t>45</w:t>
            </w:r>
          </w:p>
        </w:tc>
        <w:tc>
          <w:tcPr>
            <w:tcW w:w="1194" w:type="dxa"/>
            <w:vAlign w:val="center"/>
          </w:tcPr>
          <w:p w14:paraId="477D2809" w14:textId="77777777" w:rsidR="00D92A4A" w:rsidRPr="00B5692F" w:rsidRDefault="00D92A4A" w:rsidP="004C3125">
            <w:pPr>
              <w:jc w:val="center"/>
              <w:rPr>
                <w:rFonts w:ascii="Garamond" w:hAnsi="Garamond"/>
              </w:rPr>
            </w:pPr>
            <w:r w:rsidRPr="00B5692F">
              <w:rPr>
                <w:rFonts w:ascii="Garamond" w:hAnsi="Garamond"/>
              </w:rPr>
              <w:t>2.72</w:t>
            </w:r>
          </w:p>
        </w:tc>
        <w:tc>
          <w:tcPr>
            <w:tcW w:w="1632" w:type="dxa"/>
            <w:vAlign w:val="center"/>
          </w:tcPr>
          <w:p w14:paraId="2775C59A" w14:textId="77777777" w:rsidR="00D92A4A" w:rsidRPr="00B5692F" w:rsidRDefault="00D92A4A" w:rsidP="004C3125">
            <w:pPr>
              <w:jc w:val="center"/>
              <w:rPr>
                <w:rFonts w:ascii="Garamond" w:hAnsi="Garamond"/>
              </w:rPr>
            </w:pPr>
            <w:r w:rsidRPr="00B5692F">
              <w:rPr>
                <w:rFonts w:ascii="Garamond" w:hAnsi="Garamond"/>
              </w:rPr>
              <w:t>54</w:t>
            </w:r>
          </w:p>
        </w:tc>
        <w:tc>
          <w:tcPr>
            <w:tcW w:w="681" w:type="dxa"/>
            <w:vMerge/>
            <w:vAlign w:val="center"/>
          </w:tcPr>
          <w:p w14:paraId="6C2A60BC" w14:textId="77777777" w:rsidR="00D92A4A" w:rsidRPr="00B5692F" w:rsidRDefault="00D92A4A" w:rsidP="004C3125">
            <w:pPr>
              <w:jc w:val="center"/>
              <w:rPr>
                <w:rFonts w:ascii="Garamond" w:hAnsi="Garamond"/>
              </w:rPr>
            </w:pPr>
          </w:p>
        </w:tc>
        <w:tc>
          <w:tcPr>
            <w:tcW w:w="1180" w:type="dxa"/>
            <w:vMerge/>
            <w:vAlign w:val="center"/>
          </w:tcPr>
          <w:p w14:paraId="30CE0A8D" w14:textId="77777777" w:rsidR="00D92A4A" w:rsidRPr="00B5692F" w:rsidRDefault="00D92A4A" w:rsidP="004C3125">
            <w:pPr>
              <w:jc w:val="center"/>
              <w:rPr>
                <w:rFonts w:ascii="Garamond" w:hAnsi="Garamond"/>
              </w:rPr>
            </w:pPr>
          </w:p>
        </w:tc>
      </w:tr>
      <w:tr w:rsidR="00D92A4A" w:rsidRPr="00B5692F" w14:paraId="611AB89B" w14:textId="77777777" w:rsidTr="004C3125">
        <w:trPr>
          <w:jc w:val="center"/>
        </w:trPr>
        <w:tc>
          <w:tcPr>
            <w:tcW w:w="1116" w:type="dxa"/>
            <w:vMerge/>
            <w:textDirection w:val="btLr"/>
            <w:vAlign w:val="center"/>
          </w:tcPr>
          <w:p w14:paraId="6732FC16" w14:textId="77777777" w:rsidR="00D92A4A" w:rsidRPr="00B5692F" w:rsidRDefault="00D92A4A" w:rsidP="004C3125">
            <w:pPr>
              <w:ind w:left="113" w:right="113"/>
              <w:rPr>
                <w:rFonts w:ascii="Garamond" w:hAnsi="Garamond"/>
                <w:b/>
              </w:rPr>
            </w:pPr>
          </w:p>
        </w:tc>
        <w:tc>
          <w:tcPr>
            <w:tcW w:w="512" w:type="dxa"/>
            <w:vMerge/>
            <w:vAlign w:val="center"/>
          </w:tcPr>
          <w:p w14:paraId="29FDBEB8" w14:textId="77777777" w:rsidR="00D92A4A" w:rsidRPr="00B5692F" w:rsidRDefault="00D92A4A" w:rsidP="004C3125">
            <w:pPr>
              <w:rPr>
                <w:rFonts w:ascii="Garamond" w:hAnsi="Garamond"/>
                <w:b/>
              </w:rPr>
            </w:pPr>
          </w:p>
        </w:tc>
        <w:tc>
          <w:tcPr>
            <w:tcW w:w="1016" w:type="dxa"/>
            <w:vAlign w:val="center"/>
          </w:tcPr>
          <w:p w14:paraId="068A73CF" w14:textId="77777777" w:rsidR="00D92A4A" w:rsidRPr="00B5692F" w:rsidRDefault="00D92A4A" w:rsidP="004C3125">
            <w:pPr>
              <w:rPr>
                <w:rFonts w:ascii="Garamond" w:hAnsi="Garamond"/>
                <w:b/>
              </w:rPr>
            </w:pPr>
            <w:r w:rsidRPr="00B5692F">
              <w:rPr>
                <w:rFonts w:ascii="Garamond" w:hAnsi="Garamond"/>
                <w:b/>
              </w:rPr>
              <w:t>7</w:t>
            </w:r>
          </w:p>
        </w:tc>
        <w:tc>
          <w:tcPr>
            <w:tcW w:w="1271" w:type="dxa"/>
            <w:vAlign w:val="center"/>
          </w:tcPr>
          <w:p w14:paraId="0889934F" w14:textId="77777777" w:rsidR="00D92A4A" w:rsidRPr="00B5692F" w:rsidRDefault="00D92A4A" w:rsidP="004C3125">
            <w:pPr>
              <w:jc w:val="center"/>
              <w:rPr>
                <w:rFonts w:ascii="Garamond" w:hAnsi="Garamond"/>
              </w:rPr>
            </w:pPr>
            <w:r w:rsidRPr="00B5692F">
              <w:rPr>
                <w:rFonts w:ascii="Garamond" w:hAnsi="Garamond"/>
              </w:rPr>
              <w:t>2.35</w:t>
            </w:r>
          </w:p>
        </w:tc>
        <w:tc>
          <w:tcPr>
            <w:tcW w:w="1504" w:type="dxa"/>
            <w:vAlign w:val="center"/>
          </w:tcPr>
          <w:p w14:paraId="20E4FFA3" w14:textId="77777777" w:rsidR="00D92A4A" w:rsidRPr="00B5692F" w:rsidRDefault="00D92A4A" w:rsidP="004C3125">
            <w:pPr>
              <w:jc w:val="center"/>
              <w:rPr>
                <w:rFonts w:ascii="Garamond" w:hAnsi="Garamond"/>
              </w:rPr>
            </w:pPr>
            <w:r w:rsidRPr="00B5692F">
              <w:rPr>
                <w:rFonts w:ascii="Garamond" w:hAnsi="Garamond"/>
              </w:rPr>
              <w:t>47</w:t>
            </w:r>
          </w:p>
        </w:tc>
        <w:tc>
          <w:tcPr>
            <w:tcW w:w="1194" w:type="dxa"/>
            <w:vAlign w:val="center"/>
          </w:tcPr>
          <w:p w14:paraId="0C2FE410" w14:textId="77777777" w:rsidR="00D92A4A" w:rsidRPr="00B5692F" w:rsidRDefault="00D92A4A" w:rsidP="004C3125">
            <w:pPr>
              <w:jc w:val="center"/>
              <w:rPr>
                <w:rFonts w:ascii="Garamond" w:hAnsi="Garamond"/>
              </w:rPr>
            </w:pPr>
            <w:r w:rsidRPr="00B5692F">
              <w:rPr>
                <w:rFonts w:ascii="Garamond" w:hAnsi="Garamond"/>
              </w:rPr>
              <w:t>3</w:t>
            </w:r>
          </w:p>
        </w:tc>
        <w:tc>
          <w:tcPr>
            <w:tcW w:w="1632" w:type="dxa"/>
            <w:vAlign w:val="center"/>
          </w:tcPr>
          <w:p w14:paraId="244CF71B" w14:textId="77777777" w:rsidR="00D92A4A" w:rsidRPr="00B5692F" w:rsidRDefault="00D92A4A" w:rsidP="004C3125">
            <w:pPr>
              <w:jc w:val="center"/>
              <w:rPr>
                <w:rFonts w:ascii="Garamond" w:hAnsi="Garamond"/>
              </w:rPr>
            </w:pPr>
            <w:r w:rsidRPr="00B5692F">
              <w:rPr>
                <w:rFonts w:ascii="Garamond" w:hAnsi="Garamond"/>
              </w:rPr>
              <w:t>42</w:t>
            </w:r>
          </w:p>
        </w:tc>
        <w:tc>
          <w:tcPr>
            <w:tcW w:w="681" w:type="dxa"/>
            <w:vMerge/>
            <w:vAlign w:val="center"/>
          </w:tcPr>
          <w:p w14:paraId="37B0909D" w14:textId="77777777" w:rsidR="00D92A4A" w:rsidRPr="00B5692F" w:rsidRDefault="00D92A4A" w:rsidP="004C3125">
            <w:pPr>
              <w:jc w:val="center"/>
              <w:rPr>
                <w:rFonts w:ascii="Garamond" w:hAnsi="Garamond"/>
              </w:rPr>
            </w:pPr>
          </w:p>
        </w:tc>
        <w:tc>
          <w:tcPr>
            <w:tcW w:w="1180" w:type="dxa"/>
            <w:vMerge/>
            <w:vAlign w:val="center"/>
          </w:tcPr>
          <w:p w14:paraId="0BA8ADA8" w14:textId="77777777" w:rsidR="00D92A4A" w:rsidRPr="00B5692F" w:rsidRDefault="00D92A4A" w:rsidP="004C3125">
            <w:pPr>
              <w:jc w:val="center"/>
              <w:rPr>
                <w:rFonts w:ascii="Garamond" w:hAnsi="Garamond"/>
              </w:rPr>
            </w:pPr>
          </w:p>
        </w:tc>
      </w:tr>
      <w:tr w:rsidR="00D92A4A" w:rsidRPr="00B5692F" w14:paraId="1A7EB55C" w14:textId="77777777" w:rsidTr="004C3125">
        <w:trPr>
          <w:jc w:val="center"/>
        </w:trPr>
        <w:tc>
          <w:tcPr>
            <w:tcW w:w="1116" w:type="dxa"/>
            <w:vMerge w:val="restart"/>
            <w:textDirection w:val="btLr"/>
            <w:vAlign w:val="center"/>
          </w:tcPr>
          <w:p w14:paraId="59290373" w14:textId="77777777" w:rsidR="00D92A4A" w:rsidRPr="00B5692F" w:rsidRDefault="00FA4336" w:rsidP="004C3125">
            <w:pPr>
              <w:ind w:left="113" w:right="113"/>
              <w:rPr>
                <w:rFonts w:ascii="Garamond" w:hAnsi="Garamond"/>
                <w:b/>
              </w:rPr>
            </w:pPr>
            <w:r>
              <w:rPr>
                <w:rFonts w:ascii="Garamond" w:hAnsi="Garamond"/>
                <w:b/>
              </w:rPr>
              <w:t>H</w:t>
            </w:r>
            <w:r w:rsidR="00D92A4A" w:rsidRPr="00B5692F">
              <w:rPr>
                <w:rFonts w:ascii="Garamond" w:hAnsi="Garamond"/>
                <w:b/>
              </w:rPr>
              <w:t>igh risk</w:t>
            </w:r>
          </w:p>
        </w:tc>
        <w:tc>
          <w:tcPr>
            <w:tcW w:w="512" w:type="dxa"/>
            <w:vMerge w:val="restart"/>
            <w:vAlign w:val="center"/>
          </w:tcPr>
          <w:p w14:paraId="15763742" w14:textId="77777777" w:rsidR="00D92A4A" w:rsidRPr="00B5692F" w:rsidRDefault="00D92A4A" w:rsidP="004C3125">
            <w:pPr>
              <w:rPr>
                <w:rFonts w:ascii="Garamond" w:hAnsi="Garamond"/>
                <w:b/>
              </w:rPr>
            </w:pPr>
            <w:r w:rsidRPr="00B5692F">
              <w:rPr>
                <w:rFonts w:ascii="Garamond" w:hAnsi="Garamond"/>
                <w:b/>
              </w:rPr>
              <w:t>baseline</w:t>
            </w:r>
          </w:p>
        </w:tc>
        <w:tc>
          <w:tcPr>
            <w:tcW w:w="1016" w:type="dxa"/>
            <w:vAlign w:val="center"/>
          </w:tcPr>
          <w:p w14:paraId="7332A8B4" w14:textId="77777777" w:rsidR="00D92A4A" w:rsidRPr="00B5692F" w:rsidRDefault="00D92A4A" w:rsidP="004C3125">
            <w:pPr>
              <w:rPr>
                <w:rFonts w:ascii="Garamond" w:hAnsi="Garamond"/>
                <w:b/>
              </w:rPr>
            </w:pPr>
            <w:r w:rsidRPr="00B5692F">
              <w:rPr>
                <w:rFonts w:ascii="Garamond" w:hAnsi="Garamond"/>
                <w:b/>
              </w:rPr>
              <w:t>0</w:t>
            </w:r>
          </w:p>
        </w:tc>
        <w:tc>
          <w:tcPr>
            <w:tcW w:w="1271" w:type="dxa"/>
            <w:vAlign w:val="center"/>
          </w:tcPr>
          <w:p w14:paraId="797EF766" w14:textId="77777777" w:rsidR="00D92A4A" w:rsidRPr="00B5692F" w:rsidRDefault="00D92A4A" w:rsidP="004C3125">
            <w:pPr>
              <w:jc w:val="center"/>
              <w:rPr>
                <w:rFonts w:ascii="Garamond" w:hAnsi="Garamond"/>
              </w:rPr>
            </w:pPr>
            <w:r w:rsidRPr="00B5692F">
              <w:rPr>
                <w:rFonts w:ascii="Garamond" w:hAnsi="Garamond"/>
              </w:rPr>
              <w:t>-</w:t>
            </w:r>
          </w:p>
        </w:tc>
        <w:tc>
          <w:tcPr>
            <w:tcW w:w="1504" w:type="dxa"/>
            <w:vAlign w:val="center"/>
          </w:tcPr>
          <w:p w14:paraId="16E6078F" w14:textId="77777777" w:rsidR="00D92A4A" w:rsidRPr="00B5692F" w:rsidRDefault="00D92A4A" w:rsidP="004C3125">
            <w:pPr>
              <w:jc w:val="center"/>
              <w:rPr>
                <w:rFonts w:ascii="Garamond" w:hAnsi="Garamond"/>
              </w:rPr>
            </w:pPr>
            <w:r w:rsidRPr="00B5692F">
              <w:rPr>
                <w:rFonts w:ascii="Garamond" w:hAnsi="Garamond"/>
              </w:rPr>
              <w:t>-</w:t>
            </w:r>
          </w:p>
        </w:tc>
        <w:tc>
          <w:tcPr>
            <w:tcW w:w="1194" w:type="dxa"/>
            <w:vAlign w:val="center"/>
          </w:tcPr>
          <w:p w14:paraId="11BCA409" w14:textId="77777777" w:rsidR="00D92A4A" w:rsidRPr="00B5692F" w:rsidRDefault="00D92A4A" w:rsidP="004C3125">
            <w:pPr>
              <w:jc w:val="center"/>
              <w:rPr>
                <w:rFonts w:ascii="Garamond" w:hAnsi="Garamond"/>
              </w:rPr>
            </w:pPr>
            <w:r w:rsidRPr="00B5692F">
              <w:rPr>
                <w:rFonts w:ascii="Garamond" w:hAnsi="Garamond"/>
              </w:rPr>
              <w:t>0</w:t>
            </w:r>
          </w:p>
        </w:tc>
        <w:tc>
          <w:tcPr>
            <w:tcW w:w="1632" w:type="dxa"/>
            <w:vAlign w:val="center"/>
          </w:tcPr>
          <w:p w14:paraId="0CEDB1C2" w14:textId="77777777" w:rsidR="00D92A4A" w:rsidRPr="00B5692F" w:rsidRDefault="00D92A4A" w:rsidP="004C3125">
            <w:pPr>
              <w:jc w:val="center"/>
              <w:rPr>
                <w:rFonts w:ascii="Garamond" w:hAnsi="Garamond"/>
              </w:rPr>
            </w:pPr>
            <w:r w:rsidRPr="00B5692F">
              <w:rPr>
                <w:rFonts w:ascii="Garamond" w:hAnsi="Garamond"/>
              </w:rPr>
              <w:t>0</w:t>
            </w:r>
          </w:p>
        </w:tc>
        <w:tc>
          <w:tcPr>
            <w:tcW w:w="681" w:type="dxa"/>
            <w:vMerge w:val="restart"/>
            <w:vAlign w:val="center"/>
          </w:tcPr>
          <w:p w14:paraId="15C913B4" w14:textId="77777777" w:rsidR="00D92A4A" w:rsidRPr="00B5692F" w:rsidRDefault="00D92A4A" w:rsidP="004C3125">
            <w:pPr>
              <w:jc w:val="center"/>
              <w:rPr>
                <w:rFonts w:ascii="Garamond" w:hAnsi="Garamond"/>
              </w:rPr>
            </w:pPr>
            <w:r w:rsidRPr="00B5692F">
              <w:rPr>
                <w:rFonts w:ascii="Garamond" w:hAnsi="Garamond"/>
              </w:rPr>
              <w:t>35</w:t>
            </w:r>
          </w:p>
        </w:tc>
        <w:tc>
          <w:tcPr>
            <w:tcW w:w="1180" w:type="dxa"/>
            <w:vMerge w:val="restart"/>
            <w:vAlign w:val="center"/>
          </w:tcPr>
          <w:p w14:paraId="5E05AB05" w14:textId="77777777" w:rsidR="00D92A4A" w:rsidRPr="00B5692F" w:rsidRDefault="00D92A4A" w:rsidP="004C3125">
            <w:pPr>
              <w:jc w:val="center"/>
              <w:rPr>
                <w:rFonts w:ascii="Garamond" w:hAnsi="Garamond"/>
              </w:rPr>
            </w:pPr>
            <w:r w:rsidRPr="00B5692F">
              <w:rPr>
                <w:rFonts w:ascii="Garamond" w:hAnsi="Garamond"/>
              </w:rPr>
              <w:t>52</w:t>
            </w:r>
          </w:p>
        </w:tc>
      </w:tr>
      <w:tr w:rsidR="00D92A4A" w:rsidRPr="00B5692F" w14:paraId="02D41359" w14:textId="77777777" w:rsidTr="004C3125">
        <w:trPr>
          <w:jc w:val="center"/>
        </w:trPr>
        <w:tc>
          <w:tcPr>
            <w:tcW w:w="1116" w:type="dxa"/>
            <w:vMerge/>
            <w:vAlign w:val="center"/>
          </w:tcPr>
          <w:p w14:paraId="0A005C66" w14:textId="77777777" w:rsidR="00D92A4A" w:rsidRPr="00B5692F" w:rsidRDefault="00D92A4A" w:rsidP="004C3125">
            <w:pPr>
              <w:rPr>
                <w:rFonts w:ascii="Garamond" w:hAnsi="Garamond"/>
                <w:b/>
              </w:rPr>
            </w:pPr>
          </w:p>
        </w:tc>
        <w:tc>
          <w:tcPr>
            <w:tcW w:w="512" w:type="dxa"/>
            <w:vMerge/>
            <w:vAlign w:val="center"/>
          </w:tcPr>
          <w:p w14:paraId="4AE55D97" w14:textId="77777777" w:rsidR="00D92A4A" w:rsidRPr="00B5692F" w:rsidRDefault="00D92A4A" w:rsidP="004C3125">
            <w:pPr>
              <w:rPr>
                <w:rFonts w:ascii="Garamond" w:hAnsi="Garamond"/>
                <w:b/>
              </w:rPr>
            </w:pPr>
          </w:p>
        </w:tc>
        <w:tc>
          <w:tcPr>
            <w:tcW w:w="1016" w:type="dxa"/>
            <w:vAlign w:val="center"/>
          </w:tcPr>
          <w:p w14:paraId="5C444DF5" w14:textId="77777777" w:rsidR="00D92A4A" w:rsidRPr="00B5692F" w:rsidRDefault="00D92A4A" w:rsidP="004C3125">
            <w:pPr>
              <w:rPr>
                <w:rFonts w:ascii="Garamond" w:hAnsi="Garamond"/>
                <w:b/>
              </w:rPr>
            </w:pPr>
            <w:r w:rsidRPr="00B5692F">
              <w:rPr>
                <w:rFonts w:ascii="Garamond" w:hAnsi="Garamond"/>
                <w:b/>
              </w:rPr>
              <w:t>5</w:t>
            </w:r>
          </w:p>
        </w:tc>
        <w:tc>
          <w:tcPr>
            <w:tcW w:w="1271" w:type="dxa"/>
            <w:vAlign w:val="center"/>
          </w:tcPr>
          <w:p w14:paraId="436FA39E" w14:textId="77777777" w:rsidR="00D92A4A" w:rsidRPr="00B5692F" w:rsidRDefault="00D92A4A" w:rsidP="004C3125">
            <w:pPr>
              <w:jc w:val="center"/>
              <w:rPr>
                <w:rFonts w:ascii="Garamond" w:hAnsi="Garamond"/>
              </w:rPr>
            </w:pPr>
            <w:r w:rsidRPr="00B5692F">
              <w:rPr>
                <w:rFonts w:ascii="Garamond" w:hAnsi="Garamond"/>
              </w:rPr>
              <w:t>-</w:t>
            </w:r>
          </w:p>
        </w:tc>
        <w:tc>
          <w:tcPr>
            <w:tcW w:w="1504" w:type="dxa"/>
            <w:vAlign w:val="center"/>
          </w:tcPr>
          <w:p w14:paraId="2CE4C8A7" w14:textId="77777777" w:rsidR="00D92A4A" w:rsidRPr="00B5692F" w:rsidRDefault="00D92A4A" w:rsidP="004C3125">
            <w:pPr>
              <w:jc w:val="center"/>
              <w:rPr>
                <w:rFonts w:ascii="Garamond" w:hAnsi="Garamond"/>
              </w:rPr>
            </w:pPr>
            <w:r w:rsidRPr="00B5692F">
              <w:rPr>
                <w:rFonts w:ascii="Garamond" w:hAnsi="Garamond"/>
              </w:rPr>
              <w:t>-</w:t>
            </w:r>
          </w:p>
        </w:tc>
        <w:tc>
          <w:tcPr>
            <w:tcW w:w="1194" w:type="dxa"/>
            <w:vAlign w:val="center"/>
          </w:tcPr>
          <w:p w14:paraId="5FF289DB" w14:textId="77777777" w:rsidR="00D92A4A" w:rsidRPr="00B5692F" w:rsidRDefault="00D92A4A" w:rsidP="004C3125">
            <w:pPr>
              <w:jc w:val="center"/>
              <w:rPr>
                <w:rFonts w:ascii="Garamond" w:hAnsi="Garamond"/>
              </w:rPr>
            </w:pPr>
            <w:r w:rsidRPr="00B5692F">
              <w:rPr>
                <w:rFonts w:ascii="Garamond" w:hAnsi="Garamond"/>
              </w:rPr>
              <w:t>1.85</w:t>
            </w:r>
          </w:p>
        </w:tc>
        <w:tc>
          <w:tcPr>
            <w:tcW w:w="1632" w:type="dxa"/>
            <w:vAlign w:val="center"/>
          </w:tcPr>
          <w:p w14:paraId="769F7291" w14:textId="77777777" w:rsidR="00D92A4A" w:rsidRPr="00B5692F" w:rsidRDefault="00D92A4A" w:rsidP="004C3125">
            <w:pPr>
              <w:jc w:val="center"/>
              <w:rPr>
                <w:rFonts w:ascii="Garamond" w:hAnsi="Garamond"/>
              </w:rPr>
            </w:pPr>
            <w:r w:rsidRPr="00B5692F">
              <w:rPr>
                <w:rFonts w:ascii="Garamond" w:hAnsi="Garamond"/>
              </w:rPr>
              <w:t>37</w:t>
            </w:r>
          </w:p>
        </w:tc>
        <w:tc>
          <w:tcPr>
            <w:tcW w:w="681" w:type="dxa"/>
            <w:vMerge/>
            <w:vAlign w:val="center"/>
          </w:tcPr>
          <w:p w14:paraId="5DFB26F9" w14:textId="77777777" w:rsidR="00D92A4A" w:rsidRPr="00B5692F" w:rsidRDefault="00D92A4A" w:rsidP="004C3125">
            <w:pPr>
              <w:jc w:val="center"/>
              <w:rPr>
                <w:rFonts w:ascii="Garamond" w:hAnsi="Garamond"/>
              </w:rPr>
            </w:pPr>
          </w:p>
        </w:tc>
        <w:tc>
          <w:tcPr>
            <w:tcW w:w="1180" w:type="dxa"/>
            <w:vMerge/>
            <w:vAlign w:val="center"/>
          </w:tcPr>
          <w:p w14:paraId="071319DE" w14:textId="77777777" w:rsidR="00D92A4A" w:rsidRPr="00B5692F" w:rsidRDefault="00D92A4A" w:rsidP="004C3125">
            <w:pPr>
              <w:jc w:val="center"/>
              <w:rPr>
                <w:rFonts w:ascii="Garamond" w:hAnsi="Garamond"/>
              </w:rPr>
            </w:pPr>
          </w:p>
        </w:tc>
      </w:tr>
      <w:tr w:rsidR="00D92A4A" w:rsidRPr="00B5692F" w14:paraId="6933D488" w14:textId="77777777" w:rsidTr="004C3125">
        <w:trPr>
          <w:jc w:val="center"/>
        </w:trPr>
        <w:tc>
          <w:tcPr>
            <w:tcW w:w="1116" w:type="dxa"/>
            <w:vMerge/>
            <w:vAlign w:val="center"/>
          </w:tcPr>
          <w:p w14:paraId="1CF6EB91" w14:textId="77777777" w:rsidR="00D92A4A" w:rsidRPr="00B5692F" w:rsidRDefault="00D92A4A" w:rsidP="004C3125">
            <w:pPr>
              <w:rPr>
                <w:rFonts w:ascii="Garamond" w:hAnsi="Garamond"/>
                <w:b/>
              </w:rPr>
            </w:pPr>
          </w:p>
        </w:tc>
        <w:tc>
          <w:tcPr>
            <w:tcW w:w="512" w:type="dxa"/>
            <w:vMerge/>
            <w:vAlign w:val="center"/>
          </w:tcPr>
          <w:p w14:paraId="47B7CFED" w14:textId="77777777" w:rsidR="00D92A4A" w:rsidRPr="00B5692F" w:rsidRDefault="00D92A4A" w:rsidP="004C3125">
            <w:pPr>
              <w:rPr>
                <w:rFonts w:ascii="Garamond" w:hAnsi="Garamond"/>
                <w:b/>
              </w:rPr>
            </w:pPr>
          </w:p>
        </w:tc>
        <w:tc>
          <w:tcPr>
            <w:tcW w:w="1016" w:type="dxa"/>
            <w:vAlign w:val="center"/>
          </w:tcPr>
          <w:p w14:paraId="71B0950E" w14:textId="77777777" w:rsidR="00D92A4A" w:rsidRPr="00B5692F" w:rsidRDefault="00D92A4A" w:rsidP="004C3125">
            <w:pPr>
              <w:rPr>
                <w:rFonts w:ascii="Garamond" w:hAnsi="Garamond"/>
                <w:b/>
              </w:rPr>
            </w:pPr>
            <w:r w:rsidRPr="00B5692F">
              <w:rPr>
                <w:rFonts w:ascii="Garamond" w:hAnsi="Garamond"/>
                <w:b/>
              </w:rPr>
              <w:t>10</w:t>
            </w:r>
          </w:p>
        </w:tc>
        <w:tc>
          <w:tcPr>
            <w:tcW w:w="1271" w:type="dxa"/>
            <w:vAlign w:val="center"/>
          </w:tcPr>
          <w:p w14:paraId="1E5331C0" w14:textId="77777777" w:rsidR="00D92A4A" w:rsidRPr="00B5692F" w:rsidRDefault="00D92A4A" w:rsidP="004C3125">
            <w:pPr>
              <w:jc w:val="center"/>
              <w:rPr>
                <w:rFonts w:ascii="Garamond" w:hAnsi="Garamond"/>
              </w:rPr>
            </w:pPr>
            <w:r w:rsidRPr="00B5692F">
              <w:rPr>
                <w:rFonts w:ascii="Garamond" w:hAnsi="Garamond"/>
              </w:rPr>
              <w:t>-</w:t>
            </w:r>
          </w:p>
        </w:tc>
        <w:tc>
          <w:tcPr>
            <w:tcW w:w="1504" w:type="dxa"/>
            <w:vAlign w:val="center"/>
          </w:tcPr>
          <w:p w14:paraId="78A8495F" w14:textId="77777777" w:rsidR="00D92A4A" w:rsidRPr="00B5692F" w:rsidRDefault="00D92A4A" w:rsidP="004C3125">
            <w:pPr>
              <w:jc w:val="center"/>
              <w:rPr>
                <w:rFonts w:ascii="Garamond" w:hAnsi="Garamond"/>
              </w:rPr>
            </w:pPr>
            <w:r w:rsidRPr="00B5692F">
              <w:rPr>
                <w:rFonts w:ascii="Garamond" w:hAnsi="Garamond"/>
              </w:rPr>
              <w:t>-</w:t>
            </w:r>
          </w:p>
        </w:tc>
        <w:tc>
          <w:tcPr>
            <w:tcW w:w="1194" w:type="dxa"/>
            <w:vAlign w:val="center"/>
          </w:tcPr>
          <w:p w14:paraId="6B13AB4F" w14:textId="77777777" w:rsidR="00D92A4A" w:rsidRPr="00B5692F" w:rsidRDefault="00D92A4A" w:rsidP="004C3125">
            <w:pPr>
              <w:jc w:val="center"/>
              <w:rPr>
                <w:rFonts w:ascii="Garamond" w:hAnsi="Garamond"/>
              </w:rPr>
            </w:pPr>
            <w:r w:rsidRPr="00B5692F">
              <w:rPr>
                <w:rFonts w:ascii="Garamond" w:hAnsi="Garamond"/>
              </w:rPr>
              <w:t>7</w:t>
            </w:r>
          </w:p>
        </w:tc>
        <w:tc>
          <w:tcPr>
            <w:tcW w:w="1632" w:type="dxa"/>
            <w:vAlign w:val="center"/>
          </w:tcPr>
          <w:p w14:paraId="6C9FE1D1" w14:textId="77777777" w:rsidR="00D92A4A" w:rsidRPr="00B5692F" w:rsidRDefault="00D92A4A" w:rsidP="004C3125">
            <w:pPr>
              <w:jc w:val="center"/>
              <w:rPr>
                <w:rFonts w:ascii="Garamond" w:hAnsi="Garamond"/>
              </w:rPr>
            </w:pPr>
            <w:r w:rsidRPr="00B5692F">
              <w:rPr>
                <w:rFonts w:ascii="Garamond" w:hAnsi="Garamond"/>
              </w:rPr>
              <w:t>70</w:t>
            </w:r>
          </w:p>
        </w:tc>
        <w:tc>
          <w:tcPr>
            <w:tcW w:w="681" w:type="dxa"/>
            <w:vMerge/>
            <w:vAlign w:val="center"/>
          </w:tcPr>
          <w:p w14:paraId="4CA71353" w14:textId="77777777" w:rsidR="00D92A4A" w:rsidRPr="00B5692F" w:rsidRDefault="00D92A4A" w:rsidP="004C3125">
            <w:pPr>
              <w:jc w:val="center"/>
              <w:rPr>
                <w:rFonts w:ascii="Garamond" w:hAnsi="Garamond"/>
              </w:rPr>
            </w:pPr>
          </w:p>
        </w:tc>
        <w:tc>
          <w:tcPr>
            <w:tcW w:w="1180" w:type="dxa"/>
            <w:vMerge/>
            <w:vAlign w:val="center"/>
          </w:tcPr>
          <w:p w14:paraId="409D2F7E" w14:textId="77777777" w:rsidR="00D92A4A" w:rsidRPr="00B5692F" w:rsidRDefault="00D92A4A" w:rsidP="004C3125">
            <w:pPr>
              <w:jc w:val="center"/>
              <w:rPr>
                <w:rFonts w:ascii="Garamond" w:hAnsi="Garamond"/>
              </w:rPr>
            </w:pPr>
          </w:p>
        </w:tc>
      </w:tr>
      <w:tr w:rsidR="00D92A4A" w:rsidRPr="00B5692F" w14:paraId="2F739813" w14:textId="77777777" w:rsidTr="004C3125">
        <w:trPr>
          <w:jc w:val="center"/>
        </w:trPr>
        <w:tc>
          <w:tcPr>
            <w:tcW w:w="1116" w:type="dxa"/>
            <w:vMerge/>
            <w:vAlign w:val="center"/>
          </w:tcPr>
          <w:p w14:paraId="046D447F" w14:textId="77777777" w:rsidR="00D92A4A" w:rsidRPr="00B5692F" w:rsidRDefault="00D92A4A" w:rsidP="004C3125">
            <w:pPr>
              <w:rPr>
                <w:rFonts w:ascii="Garamond" w:hAnsi="Garamond"/>
                <w:b/>
              </w:rPr>
            </w:pPr>
          </w:p>
        </w:tc>
        <w:tc>
          <w:tcPr>
            <w:tcW w:w="512" w:type="dxa"/>
            <w:vMerge w:val="restart"/>
            <w:vAlign w:val="center"/>
          </w:tcPr>
          <w:p w14:paraId="6EE95C81" w14:textId="77777777" w:rsidR="00D92A4A" w:rsidRPr="00B5692F" w:rsidRDefault="00D92A4A" w:rsidP="004C3125">
            <w:pPr>
              <w:rPr>
                <w:rFonts w:ascii="Garamond" w:hAnsi="Garamond"/>
                <w:b/>
              </w:rPr>
            </w:pPr>
            <w:r w:rsidRPr="00B5692F">
              <w:rPr>
                <w:rFonts w:ascii="Garamond" w:hAnsi="Garamond"/>
                <w:b/>
              </w:rPr>
              <w:t>private</w:t>
            </w:r>
          </w:p>
        </w:tc>
        <w:tc>
          <w:tcPr>
            <w:tcW w:w="1016" w:type="dxa"/>
            <w:vAlign w:val="center"/>
          </w:tcPr>
          <w:p w14:paraId="098EACB0" w14:textId="77777777" w:rsidR="00D92A4A" w:rsidRPr="00B5692F" w:rsidRDefault="00D92A4A" w:rsidP="004C3125">
            <w:pPr>
              <w:rPr>
                <w:rFonts w:ascii="Garamond" w:hAnsi="Garamond"/>
                <w:b/>
              </w:rPr>
            </w:pPr>
            <w:r w:rsidRPr="00B5692F">
              <w:rPr>
                <w:rFonts w:ascii="Garamond" w:hAnsi="Garamond"/>
                <w:b/>
              </w:rPr>
              <w:t>0</w:t>
            </w:r>
          </w:p>
        </w:tc>
        <w:tc>
          <w:tcPr>
            <w:tcW w:w="1271" w:type="dxa"/>
            <w:vAlign w:val="center"/>
          </w:tcPr>
          <w:p w14:paraId="41839E19" w14:textId="77777777" w:rsidR="00D92A4A" w:rsidRPr="00B5692F" w:rsidRDefault="00D92A4A" w:rsidP="004C3125">
            <w:pPr>
              <w:jc w:val="center"/>
              <w:rPr>
                <w:rFonts w:ascii="Garamond" w:hAnsi="Garamond"/>
              </w:rPr>
            </w:pPr>
            <w:r w:rsidRPr="00B5692F">
              <w:rPr>
                <w:rFonts w:ascii="Garamond" w:hAnsi="Garamond"/>
              </w:rPr>
              <w:t>2.48</w:t>
            </w:r>
          </w:p>
        </w:tc>
        <w:tc>
          <w:tcPr>
            <w:tcW w:w="1504" w:type="dxa"/>
            <w:vAlign w:val="center"/>
          </w:tcPr>
          <w:p w14:paraId="71550DD4" w14:textId="77777777" w:rsidR="00D92A4A" w:rsidRPr="00B5692F" w:rsidRDefault="00D92A4A" w:rsidP="004C3125">
            <w:pPr>
              <w:jc w:val="center"/>
              <w:rPr>
                <w:rFonts w:ascii="Garamond" w:hAnsi="Garamond"/>
              </w:rPr>
            </w:pPr>
            <w:r w:rsidRPr="00B5692F">
              <w:rPr>
                <w:rFonts w:ascii="Garamond" w:hAnsi="Garamond"/>
              </w:rPr>
              <w:t>49</w:t>
            </w:r>
          </w:p>
        </w:tc>
        <w:tc>
          <w:tcPr>
            <w:tcW w:w="1194" w:type="dxa"/>
            <w:vAlign w:val="center"/>
          </w:tcPr>
          <w:p w14:paraId="67007BAB" w14:textId="77777777" w:rsidR="00D92A4A" w:rsidRPr="00B5692F" w:rsidRDefault="00D92A4A" w:rsidP="004C3125">
            <w:pPr>
              <w:jc w:val="center"/>
              <w:rPr>
                <w:rFonts w:ascii="Garamond" w:hAnsi="Garamond"/>
              </w:rPr>
            </w:pPr>
            <w:r w:rsidRPr="00B5692F">
              <w:rPr>
                <w:rFonts w:ascii="Garamond" w:hAnsi="Garamond"/>
              </w:rPr>
              <w:t>0</w:t>
            </w:r>
          </w:p>
        </w:tc>
        <w:tc>
          <w:tcPr>
            <w:tcW w:w="1632" w:type="dxa"/>
            <w:vAlign w:val="center"/>
          </w:tcPr>
          <w:p w14:paraId="1895407E" w14:textId="77777777" w:rsidR="00D92A4A" w:rsidRPr="00B5692F" w:rsidRDefault="00D92A4A" w:rsidP="004C3125">
            <w:pPr>
              <w:jc w:val="center"/>
              <w:rPr>
                <w:rFonts w:ascii="Garamond" w:hAnsi="Garamond"/>
              </w:rPr>
            </w:pPr>
            <w:r w:rsidRPr="00B5692F">
              <w:rPr>
                <w:rFonts w:ascii="Garamond" w:hAnsi="Garamond"/>
              </w:rPr>
              <w:t>0</w:t>
            </w:r>
          </w:p>
        </w:tc>
        <w:tc>
          <w:tcPr>
            <w:tcW w:w="681" w:type="dxa"/>
            <w:vMerge w:val="restart"/>
            <w:vAlign w:val="center"/>
          </w:tcPr>
          <w:p w14:paraId="30D7CE6F" w14:textId="77777777" w:rsidR="00D92A4A" w:rsidRPr="00B5692F" w:rsidRDefault="00D92A4A" w:rsidP="004C3125">
            <w:pPr>
              <w:jc w:val="center"/>
              <w:rPr>
                <w:rFonts w:ascii="Garamond" w:hAnsi="Garamond"/>
              </w:rPr>
            </w:pPr>
            <w:r w:rsidRPr="00B5692F">
              <w:rPr>
                <w:rFonts w:ascii="Garamond" w:hAnsi="Garamond"/>
              </w:rPr>
              <w:t>37</w:t>
            </w:r>
          </w:p>
        </w:tc>
        <w:tc>
          <w:tcPr>
            <w:tcW w:w="1180" w:type="dxa"/>
            <w:vMerge w:val="restart"/>
            <w:vAlign w:val="center"/>
          </w:tcPr>
          <w:p w14:paraId="621735B0" w14:textId="77777777" w:rsidR="00D92A4A" w:rsidRPr="00B5692F" w:rsidRDefault="00D92A4A" w:rsidP="004C3125">
            <w:pPr>
              <w:jc w:val="center"/>
              <w:rPr>
                <w:rFonts w:ascii="Garamond" w:hAnsi="Garamond"/>
              </w:rPr>
            </w:pPr>
            <w:r w:rsidRPr="00B5692F">
              <w:rPr>
                <w:rFonts w:ascii="Garamond" w:hAnsi="Garamond"/>
              </w:rPr>
              <w:t>53</w:t>
            </w:r>
          </w:p>
        </w:tc>
      </w:tr>
      <w:tr w:rsidR="00D92A4A" w:rsidRPr="00B5692F" w14:paraId="0687547F" w14:textId="77777777" w:rsidTr="004C3125">
        <w:trPr>
          <w:jc w:val="center"/>
        </w:trPr>
        <w:tc>
          <w:tcPr>
            <w:tcW w:w="1116" w:type="dxa"/>
            <w:vMerge/>
            <w:vAlign w:val="center"/>
          </w:tcPr>
          <w:p w14:paraId="009DE367" w14:textId="77777777" w:rsidR="00D92A4A" w:rsidRPr="00B5692F" w:rsidRDefault="00D92A4A" w:rsidP="004C3125">
            <w:pPr>
              <w:rPr>
                <w:rFonts w:ascii="Garamond" w:hAnsi="Garamond"/>
                <w:b/>
              </w:rPr>
            </w:pPr>
          </w:p>
        </w:tc>
        <w:tc>
          <w:tcPr>
            <w:tcW w:w="512" w:type="dxa"/>
            <w:vMerge/>
            <w:vAlign w:val="center"/>
          </w:tcPr>
          <w:p w14:paraId="4429995F" w14:textId="77777777" w:rsidR="00D92A4A" w:rsidRPr="00B5692F" w:rsidRDefault="00D92A4A" w:rsidP="004C3125">
            <w:pPr>
              <w:rPr>
                <w:rFonts w:ascii="Garamond" w:hAnsi="Garamond"/>
                <w:b/>
              </w:rPr>
            </w:pPr>
          </w:p>
        </w:tc>
        <w:tc>
          <w:tcPr>
            <w:tcW w:w="1016" w:type="dxa"/>
            <w:vAlign w:val="center"/>
          </w:tcPr>
          <w:p w14:paraId="0AED98C6" w14:textId="77777777" w:rsidR="00D92A4A" w:rsidRPr="00B5692F" w:rsidRDefault="00D92A4A" w:rsidP="004C3125">
            <w:pPr>
              <w:rPr>
                <w:rFonts w:ascii="Garamond" w:hAnsi="Garamond"/>
                <w:b/>
              </w:rPr>
            </w:pPr>
            <w:r w:rsidRPr="00B5692F">
              <w:rPr>
                <w:rFonts w:ascii="Garamond" w:hAnsi="Garamond"/>
                <w:b/>
              </w:rPr>
              <w:t>5</w:t>
            </w:r>
          </w:p>
        </w:tc>
        <w:tc>
          <w:tcPr>
            <w:tcW w:w="1271" w:type="dxa"/>
            <w:vAlign w:val="center"/>
          </w:tcPr>
          <w:p w14:paraId="580A98E7" w14:textId="77777777" w:rsidR="00D92A4A" w:rsidRPr="00B5692F" w:rsidRDefault="00D92A4A" w:rsidP="004C3125">
            <w:pPr>
              <w:jc w:val="center"/>
              <w:rPr>
                <w:rFonts w:ascii="Garamond" w:hAnsi="Garamond"/>
              </w:rPr>
            </w:pPr>
            <w:r w:rsidRPr="00B5692F">
              <w:rPr>
                <w:rFonts w:ascii="Garamond" w:hAnsi="Garamond"/>
              </w:rPr>
              <w:t>2.76</w:t>
            </w:r>
          </w:p>
        </w:tc>
        <w:tc>
          <w:tcPr>
            <w:tcW w:w="1504" w:type="dxa"/>
            <w:vAlign w:val="center"/>
          </w:tcPr>
          <w:p w14:paraId="2998BFDE" w14:textId="77777777" w:rsidR="00D92A4A" w:rsidRPr="00B5692F" w:rsidRDefault="00D92A4A" w:rsidP="004C3125">
            <w:pPr>
              <w:jc w:val="center"/>
              <w:rPr>
                <w:rFonts w:ascii="Garamond" w:hAnsi="Garamond"/>
              </w:rPr>
            </w:pPr>
            <w:r w:rsidRPr="00B5692F">
              <w:rPr>
                <w:rFonts w:ascii="Garamond" w:hAnsi="Garamond"/>
              </w:rPr>
              <w:t>55</w:t>
            </w:r>
          </w:p>
        </w:tc>
        <w:tc>
          <w:tcPr>
            <w:tcW w:w="1194" w:type="dxa"/>
            <w:vAlign w:val="center"/>
          </w:tcPr>
          <w:p w14:paraId="64057B57" w14:textId="77777777" w:rsidR="00D92A4A" w:rsidRPr="00B5692F" w:rsidRDefault="00D92A4A" w:rsidP="004C3125">
            <w:pPr>
              <w:jc w:val="center"/>
              <w:rPr>
                <w:rFonts w:ascii="Garamond" w:hAnsi="Garamond"/>
              </w:rPr>
            </w:pPr>
            <w:r w:rsidRPr="00B5692F">
              <w:rPr>
                <w:rFonts w:ascii="Garamond" w:hAnsi="Garamond"/>
              </w:rPr>
              <w:t>3.03</w:t>
            </w:r>
          </w:p>
        </w:tc>
        <w:tc>
          <w:tcPr>
            <w:tcW w:w="1632" w:type="dxa"/>
            <w:vAlign w:val="center"/>
          </w:tcPr>
          <w:p w14:paraId="4159B4B0" w14:textId="77777777" w:rsidR="00D92A4A" w:rsidRPr="00B5692F" w:rsidRDefault="00D92A4A" w:rsidP="004C3125">
            <w:pPr>
              <w:jc w:val="center"/>
              <w:rPr>
                <w:rFonts w:ascii="Garamond" w:hAnsi="Garamond"/>
              </w:rPr>
            </w:pPr>
            <w:r w:rsidRPr="00B5692F">
              <w:rPr>
                <w:rFonts w:ascii="Garamond" w:hAnsi="Garamond"/>
              </w:rPr>
              <w:t>60</w:t>
            </w:r>
          </w:p>
        </w:tc>
        <w:tc>
          <w:tcPr>
            <w:tcW w:w="681" w:type="dxa"/>
            <w:vMerge/>
            <w:vAlign w:val="center"/>
          </w:tcPr>
          <w:p w14:paraId="297595FC" w14:textId="77777777" w:rsidR="00D92A4A" w:rsidRPr="00B5692F" w:rsidRDefault="00D92A4A" w:rsidP="004C3125">
            <w:pPr>
              <w:jc w:val="center"/>
              <w:rPr>
                <w:rFonts w:ascii="Garamond" w:hAnsi="Garamond"/>
              </w:rPr>
            </w:pPr>
          </w:p>
        </w:tc>
        <w:tc>
          <w:tcPr>
            <w:tcW w:w="1180" w:type="dxa"/>
            <w:vMerge/>
            <w:vAlign w:val="center"/>
          </w:tcPr>
          <w:p w14:paraId="1F07BA6B" w14:textId="77777777" w:rsidR="00D92A4A" w:rsidRPr="00B5692F" w:rsidRDefault="00D92A4A" w:rsidP="004C3125">
            <w:pPr>
              <w:jc w:val="center"/>
              <w:rPr>
                <w:rFonts w:ascii="Garamond" w:hAnsi="Garamond"/>
              </w:rPr>
            </w:pPr>
          </w:p>
        </w:tc>
      </w:tr>
      <w:tr w:rsidR="00D92A4A" w:rsidRPr="00B5692F" w14:paraId="7431ADBF" w14:textId="77777777" w:rsidTr="004C3125">
        <w:trPr>
          <w:jc w:val="center"/>
        </w:trPr>
        <w:tc>
          <w:tcPr>
            <w:tcW w:w="1116" w:type="dxa"/>
            <w:vMerge/>
            <w:vAlign w:val="center"/>
          </w:tcPr>
          <w:p w14:paraId="10C13367" w14:textId="77777777" w:rsidR="00D92A4A" w:rsidRPr="00B5692F" w:rsidRDefault="00D92A4A" w:rsidP="004C3125">
            <w:pPr>
              <w:rPr>
                <w:rFonts w:ascii="Garamond" w:hAnsi="Garamond"/>
                <w:b/>
              </w:rPr>
            </w:pPr>
          </w:p>
        </w:tc>
        <w:tc>
          <w:tcPr>
            <w:tcW w:w="512" w:type="dxa"/>
            <w:vMerge/>
            <w:vAlign w:val="center"/>
          </w:tcPr>
          <w:p w14:paraId="5EDDB0C9" w14:textId="77777777" w:rsidR="00D92A4A" w:rsidRPr="00B5692F" w:rsidRDefault="00D92A4A" w:rsidP="004C3125">
            <w:pPr>
              <w:rPr>
                <w:rFonts w:ascii="Garamond" w:hAnsi="Garamond"/>
                <w:b/>
              </w:rPr>
            </w:pPr>
          </w:p>
        </w:tc>
        <w:tc>
          <w:tcPr>
            <w:tcW w:w="1016" w:type="dxa"/>
            <w:vAlign w:val="center"/>
          </w:tcPr>
          <w:p w14:paraId="79D3FBF6" w14:textId="77777777" w:rsidR="00D92A4A" w:rsidRPr="00B5692F" w:rsidRDefault="00D92A4A" w:rsidP="004C3125">
            <w:pPr>
              <w:rPr>
                <w:rFonts w:ascii="Garamond" w:hAnsi="Garamond"/>
                <w:b/>
              </w:rPr>
            </w:pPr>
            <w:r w:rsidRPr="00B5692F">
              <w:rPr>
                <w:rFonts w:ascii="Garamond" w:hAnsi="Garamond"/>
                <w:b/>
              </w:rPr>
              <w:t>10</w:t>
            </w:r>
          </w:p>
        </w:tc>
        <w:tc>
          <w:tcPr>
            <w:tcW w:w="1271" w:type="dxa"/>
            <w:vAlign w:val="center"/>
          </w:tcPr>
          <w:p w14:paraId="5476109D" w14:textId="77777777" w:rsidR="00D92A4A" w:rsidRPr="00B5692F" w:rsidRDefault="00D92A4A" w:rsidP="004C3125">
            <w:pPr>
              <w:jc w:val="center"/>
              <w:rPr>
                <w:rFonts w:ascii="Garamond" w:hAnsi="Garamond"/>
              </w:rPr>
            </w:pPr>
            <w:r w:rsidRPr="00B5692F">
              <w:rPr>
                <w:rFonts w:ascii="Garamond" w:hAnsi="Garamond"/>
              </w:rPr>
              <w:t>3.12</w:t>
            </w:r>
          </w:p>
        </w:tc>
        <w:tc>
          <w:tcPr>
            <w:tcW w:w="1504" w:type="dxa"/>
            <w:vAlign w:val="center"/>
          </w:tcPr>
          <w:p w14:paraId="506847CD" w14:textId="77777777" w:rsidR="00D92A4A" w:rsidRPr="00B5692F" w:rsidRDefault="00D92A4A" w:rsidP="004C3125">
            <w:pPr>
              <w:jc w:val="center"/>
              <w:rPr>
                <w:rFonts w:ascii="Garamond" w:hAnsi="Garamond"/>
              </w:rPr>
            </w:pPr>
            <w:r w:rsidRPr="00B5692F">
              <w:rPr>
                <w:rFonts w:ascii="Garamond" w:hAnsi="Garamond"/>
              </w:rPr>
              <w:t>62</w:t>
            </w:r>
          </w:p>
        </w:tc>
        <w:tc>
          <w:tcPr>
            <w:tcW w:w="1194" w:type="dxa"/>
            <w:vAlign w:val="center"/>
          </w:tcPr>
          <w:p w14:paraId="4B976B79" w14:textId="77777777" w:rsidR="00D92A4A" w:rsidRPr="00B5692F" w:rsidRDefault="00D92A4A" w:rsidP="004C3125">
            <w:pPr>
              <w:jc w:val="center"/>
              <w:rPr>
                <w:rFonts w:ascii="Garamond" w:hAnsi="Garamond"/>
              </w:rPr>
            </w:pPr>
            <w:r w:rsidRPr="00B5692F">
              <w:rPr>
                <w:rFonts w:ascii="Garamond" w:hAnsi="Garamond"/>
              </w:rPr>
              <w:t>4.62</w:t>
            </w:r>
          </w:p>
        </w:tc>
        <w:tc>
          <w:tcPr>
            <w:tcW w:w="1632" w:type="dxa"/>
            <w:vAlign w:val="center"/>
          </w:tcPr>
          <w:p w14:paraId="0B02DF4C" w14:textId="77777777" w:rsidR="00D92A4A" w:rsidRPr="00B5692F" w:rsidRDefault="00D92A4A" w:rsidP="004C3125">
            <w:pPr>
              <w:jc w:val="center"/>
              <w:rPr>
                <w:rFonts w:ascii="Garamond" w:hAnsi="Garamond"/>
              </w:rPr>
            </w:pPr>
            <w:r w:rsidRPr="00B5692F">
              <w:rPr>
                <w:rFonts w:ascii="Garamond" w:hAnsi="Garamond"/>
              </w:rPr>
              <w:t>46</w:t>
            </w:r>
          </w:p>
        </w:tc>
        <w:tc>
          <w:tcPr>
            <w:tcW w:w="681" w:type="dxa"/>
            <w:vMerge/>
            <w:vAlign w:val="center"/>
          </w:tcPr>
          <w:p w14:paraId="083D0E07" w14:textId="77777777" w:rsidR="00D92A4A" w:rsidRPr="00B5692F" w:rsidRDefault="00D92A4A" w:rsidP="004C3125">
            <w:pPr>
              <w:jc w:val="center"/>
              <w:rPr>
                <w:rFonts w:ascii="Garamond" w:hAnsi="Garamond"/>
              </w:rPr>
            </w:pPr>
          </w:p>
        </w:tc>
        <w:tc>
          <w:tcPr>
            <w:tcW w:w="1180" w:type="dxa"/>
            <w:vMerge/>
            <w:vAlign w:val="center"/>
          </w:tcPr>
          <w:p w14:paraId="294FC47D" w14:textId="77777777" w:rsidR="00D92A4A" w:rsidRPr="00B5692F" w:rsidRDefault="00D92A4A" w:rsidP="004C3125">
            <w:pPr>
              <w:jc w:val="center"/>
              <w:rPr>
                <w:rFonts w:ascii="Garamond" w:hAnsi="Garamond"/>
              </w:rPr>
            </w:pPr>
          </w:p>
        </w:tc>
      </w:tr>
      <w:tr w:rsidR="00D92A4A" w:rsidRPr="00B5692F" w14:paraId="6AD6E2A1" w14:textId="77777777" w:rsidTr="004C3125">
        <w:trPr>
          <w:jc w:val="center"/>
        </w:trPr>
        <w:tc>
          <w:tcPr>
            <w:tcW w:w="1116" w:type="dxa"/>
            <w:vMerge/>
            <w:vAlign w:val="center"/>
          </w:tcPr>
          <w:p w14:paraId="30E37D63" w14:textId="77777777" w:rsidR="00D92A4A" w:rsidRPr="00B5692F" w:rsidRDefault="00D92A4A" w:rsidP="004C3125">
            <w:pPr>
              <w:rPr>
                <w:rFonts w:ascii="Garamond" w:hAnsi="Garamond"/>
                <w:b/>
              </w:rPr>
            </w:pPr>
          </w:p>
        </w:tc>
        <w:tc>
          <w:tcPr>
            <w:tcW w:w="512" w:type="dxa"/>
            <w:vMerge w:val="restart"/>
            <w:vAlign w:val="center"/>
          </w:tcPr>
          <w:p w14:paraId="224E0254" w14:textId="77777777" w:rsidR="00D92A4A" w:rsidRPr="00B5692F" w:rsidRDefault="00D92A4A" w:rsidP="004C3125">
            <w:pPr>
              <w:rPr>
                <w:rFonts w:ascii="Garamond" w:hAnsi="Garamond"/>
                <w:b/>
              </w:rPr>
            </w:pPr>
            <w:r w:rsidRPr="00B5692F">
              <w:rPr>
                <w:rFonts w:ascii="Garamond" w:hAnsi="Garamond"/>
                <w:b/>
              </w:rPr>
              <w:t>public</w:t>
            </w:r>
          </w:p>
        </w:tc>
        <w:tc>
          <w:tcPr>
            <w:tcW w:w="1016" w:type="dxa"/>
            <w:vAlign w:val="center"/>
          </w:tcPr>
          <w:p w14:paraId="25BC0F4F" w14:textId="77777777" w:rsidR="00D92A4A" w:rsidRPr="00B5692F" w:rsidRDefault="00D92A4A" w:rsidP="004C3125">
            <w:pPr>
              <w:rPr>
                <w:rFonts w:ascii="Garamond" w:hAnsi="Garamond"/>
                <w:b/>
              </w:rPr>
            </w:pPr>
            <w:r w:rsidRPr="00B5692F">
              <w:rPr>
                <w:rFonts w:ascii="Garamond" w:hAnsi="Garamond"/>
                <w:b/>
              </w:rPr>
              <w:t>0</w:t>
            </w:r>
          </w:p>
        </w:tc>
        <w:tc>
          <w:tcPr>
            <w:tcW w:w="1271" w:type="dxa"/>
            <w:vAlign w:val="center"/>
          </w:tcPr>
          <w:p w14:paraId="3AA4056B" w14:textId="77777777" w:rsidR="00D92A4A" w:rsidRPr="00B5692F" w:rsidRDefault="00D92A4A" w:rsidP="004C3125">
            <w:pPr>
              <w:jc w:val="center"/>
              <w:rPr>
                <w:rFonts w:ascii="Garamond" w:hAnsi="Garamond"/>
              </w:rPr>
            </w:pPr>
            <w:r w:rsidRPr="00B5692F">
              <w:rPr>
                <w:rFonts w:ascii="Garamond" w:hAnsi="Garamond"/>
              </w:rPr>
              <w:t>2.22</w:t>
            </w:r>
          </w:p>
        </w:tc>
        <w:tc>
          <w:tcPr>
            <w:tcW w:w="1504" w:type="dxa"/>
            <w:vAlign w:val="center"/>
          </w:tcPr>
          <w:p w14:paraId="4170AACB" w14:textId="77777777" w:rsidR="00D92A4A" w:rsidRPr="00B5692F" w:rsidRDefault="00D92A4A" w:rsidP="004C3125">
            <w:pPr>
              <w:jc w:val="center"/>
              <w:rPr>
                <w:rFonts w:ascii="Garamond" w:hAnsi="Garamond"/>
              </w:rPr>
            </w:pPr>
            <w:r w:rsidRPr="00B5692F">
              <w:rPr>
                <w:rFonts w:ascii="Garamond" w:hAnsi="Garamond"/>
              </w:rPr>
              <w:t>44</w:t>
            </w:r>
          </w:p>
        </w:tc>
        <w:tc>
          <w:tcPr>
            <w:tcW w:w="1194" w:type="dxa"/>
            <w:vAlign w:val="center"/>
          </w:tcPr>
          <w:p w14:paraId="1A550E2E" w14:textId="77777777" w:rsidR="00D92A4A" w:rsidRPr="00B5692F" w:rsidRDefault="00D92A4A" w:rsidP="004C3125">
            <w:pPr>
              <w:jc w:val="center"/>
              <w:rPr>
                <w:rFonts w:ascii="Garamond" w:hAnsi="Garamond"/>
              </w:rPr>
            </w:pPr>
            <w:r w:rsidRPr="00B5692F">
              <w:rPr>
                <w:rFonts w:ascii="Garamond" w:hAnsi="Garamond"/>
              </w:rPr>
              <w:t>0</w:t>
            </w:r>
          </w:p>
        </w:tc>
        <w:tc>
          <w:tcPr>
            <w:tcW w:w="1632" w:type="dxa"/>
            <w:vAlign w:val="center"/>
          </w:tcPr>
          <w:p w14:paraId="4C0DCBC8" w14:textId="77777777" w:rsidR="00D92A4A" w:rsidRPr="00B5692F" w:rsidRDefault="00D92A4A" w:rsidP="004C3125">
            <w:pPr>
              <w:jc w:val="center"/>
              <w:rPr>
                <w:rFonts w:ascii="Garamond" w:hAnsi="Garamond"/>
              </w:rPr>
            </w:pPr>
            <w:r w:rsidRPr="00B5692F">
              <w:rPr>
                <w:rFonts w:ascii="Garamond" w:hAnsi="Garamond"/>
              </w:rPr>
              <w:t>0</w:t>
            </w:r>
          </w:p>
        </w:tc>
        <w:tc>
          <w:tcPr>
            <w:tcW w:w="681" w:type="dxa"/>
            <w:vMerge w:val="restart"/>
            <w:vAlign w:val="center"/>
          </w:tcPr>
          <w:p w14:paraId="484FA607" w14:textId="77777777" w:rsidR="00D92A4A" w:rsidRPr="00B5692F" w:rsidRDefault="00D92A4A" w:rsidP="004C3125">
            <w:pPr>
              <w:jc w:val="center"/>
              <w:rPr>
                <w:rFonts w:ascii="Garamond" w:hAnsi="Garamond"/>
              </w:rPr>
            </w:pPr>
            <w:r w:rsidRPr="00B5692F">
              <w:rPr>
                <w:rFonts w:ascii="Garamond" w:hAnsi="Garamond"/>
              </w:rPr>
              <w:t>28</w:t>
            </w:r>
          </w:p>
        </w:tc>
        <w:tc>
          <w:tcPr>
            <w:tcW w:w="1180" w:type="dxa"/>
            <w:vMerge w:val="restart"/>
            <w:vAlign w:val="center"/>
          </w:tcPr>
          <w:p w14:paraId="32A12360" w14:textId="77777777" w:rsidR="00D92A4A" w:rsidRPr="00B5692F" w:rsidRDefault="00D92A4A" w:rsidP="004C3125">
            <w:pPr>
              <w:jc w:val="center"/>
              <w:rPr>
                <w:rFonts w:ascii="Garamond" w:hAnsi="Garamond"/>
              </w:rPr>
            </w:pPr>
            <w:r w:rsidRPr="00B5692F">
              <w:rPr>
                <w:rFonts w:ascii="Garamond" w:hAnsi="Garamond"/>
              </w:rPr>
              <w:t>48</w:t>
            </w:r>
          </w:p>
        </w:tc>
      </w:tr>
      <w:tr w:rsidR="00D92A4A" w:rsidRPr="00B5692F" w14:paraId="04CA7C18" w14:textId="77777777" w:rsidTr="004C3125">
        <w:trPr>
          <w:jc w:val="center"/>
        </w:trPr>
        <w:tc>
          <w:tcPr>
            <w:tcW w:w="1116" w:type="dxa"/>
            <w:vMerge/>
            <w:vAlign w:val="center"/>
          </w:tcPr>
          <w:p w14:paraId="50C122A3" w14:textId="77777777" w:rsidR="00D92A4A" w:rsidRPr="00B5692F" w:rsidRDefault="00D92A4A" w:rsidP="004C3125">
            <w:pPr>
              <w:rPr>
                <w:rFonts w:ascii="Garamond" w:hAnsi="Garamond"/>
                <w:b/>
              </w:rPr>
            </w:pPr>
          </w:p>
        </w:tc>
        <w:tc>
          <w:tcPr>
            <w:tcW w:w="512" w:type="dxa"/>
            <w:vMerge/>
            <w:vAlign w:val="center"/>
          </w:tcPr>
          <w:p w14:paraId="1C5AB3A3" w14:textId="77777777" w:rsidR="00D92A4A" w:rsidRPr="00B5692F" w:rsidRDefault="00D92A4A" w:rsidP="004C3125">
            <w:pPr>
              <w:rPr>
                <w:rFonts w:ascii="Garamond" w:hAnsi="Garamond"/>
                <w:b/>
              </w:rPr>
            </w:pPr>
          </w:p>
        </w:tc>
        <w:tc>
          <w:tcPr>
            <w:tcW w:w="1016" w:type="dxa"/>
            <w:vAlign w:val="center"/>
          </w:tcPr>
          <w:p w14:paraId="5EAA47AF" w14:textId="77777777" w:rsidR="00D92A4A" w:rsidRPr="00B5692F" w:rsidRDefault="00D92A4A" w:rsidP="004C3125">
            <w:pPr>
              <w:rPr>
                <w:rFonts w:ascii="Garamond" w:hAnsi="Garamond"/>
                <w:b/>
              </w:rPr>
            </w:pPr>
            <w:r w:rsidRPr="00B5692F">
              <w:rPr>
                <w:rFonts w:ascii="Garamond" w:hAnsi="Garamond"/>
                <w:b/>
              </w:rPr>
              <w:t>5</w:t>
            </w:r>
          </w:p>
        </w:tc>
        <w:tc>
          <w:tcPr>
            <w:tcW w:w="1271" w:type="dxa"/>
            <w:vAlign w:val="center"/>
          </w:tcPr>
          <w:p w14:paraId="458CEBC0" w14:textId="77777777" w:rsidR="00D92A4A" w:rsidRPr="00B5692F" w:rsidRDefault="00D92A4A" w:rsidP="004C3125">
            <w:pPr>
              <w:jc w:val="center"/>
              <w:rPr>
                <w:rFonts w:ascii="Garamond" w:hAnsi="Garamond"/>
              </w:rPr>
            </w:pPr>
            <w:r w:rsidRPr="00B5692F">
              <w:rPr>
                <w:rFonts w:ascii="Garamond" w:hAnsi="Garamond"/>
              </w:rPr>
              <w:t>2.5</w:t>
            </w:r>
          </w:p>
        </w:tc>
        <w:tc>
          <w:tcPr>
            <w:tcW w:w="1504" w:type="dxa"/>
            <w:vAlign w:val="center"/>
          </w:tcPr>
          <w:p w14:paraId="4A3D0329" w14:textId="77777777" w:rsidR="00D92A4A" w:rsidRPr="00B5692F" w:rsidRDefault="00D92A4A" w:rsidP="004C3125">
            <w:pPr>
              <w:jc w:val="center"/>
              <w:rPr>
                <w:rFonts w:ascii="Garamond" w:hAnsi="Garamond"/>
              </w:rPr>
            </w:pPr>
            <w:r w:rsidRPr="00B5692F">
              <w:rPr>
                <w:rFonts w:ascii="Garamond" w:hAnsi="Garamond"/>
              </w:rPr>
              <w:t>50</w:t>
            </w:r>
          </w:p>
        </w:tc>
        <w:tc>
          <w:tcPr>
            <w:tcW w:w="1194" w:type="dxa"/>
            <w:vAlign w:val="center"/>
          </w:tcPr>
          <w:p w14:paraId="21AF10A4" w14:textId="77777777" w:rsidR="00D92A4A" w:rsidRPr="00B5692F" w:rsidRDefault="00D92A4A" w:rsidP="004C3125">
            <w:pPr>
              <w:jc w:val="center"/>
              <w:rPr>
                <w:rFonts w:ascii="Garamond" w:hAnsi="Garamond"/>
              </w:rPr>
            </w:pPr>
            <w:r w:rsidRPr="00B5692F">
              <w:rPr>
                <w:rFonts w:ascii="Garamond" w:hAnsi="Garamond"/>
              </w:rPr>
              <w:t>2.62</w:t>
            </w:r>
          </w:p>
        </w:tc>
        <w:tc>
          <w:tcPr>
            <w:tcW w:w="1632" w:type="dxa"/>
            <w:vAlign w:val="center"/>
          </w:tcPr>
          <w:p w14:paraId="541E27C3" w14:textId="77777777" w:rsidR="00D92A4A" w:rsidRPr="00B5692F" w:rsidRDefault="00D92A4A" w:rsidP="004C3125">
            <w:pPr>
              <w:jc w:val="center"/>
              <w:rPr>
                <w:rFonts w:ascii="Garamond" w:hAnsi="Garamond"/>
              </w:rPr>
            </w:pPr>
            <w:r w:rsidRPr="00B5692F">
              <w:rPr>
                <w:rFonts w:ascii="Garamond" w:hAnsi="Garamond"/>
              </w:rPr>
              <w:t>52</w:t>
            </w:r>
          </w:p>
        </w:tc>
        <w:tc>
          <w:tcPr>
            <w:tcW w:w="681" w:type="dxa"/>
            <w:vMerge/>
            <w:vAlign w:val="center"/>
          </w:tcPr>
          <w:p w14:paraId="23E848EC" w14:textId="77777777" w:rsidR="00D92A4A" w:rsidRPr="00B5692F" w:rsidRDefault="00D92A4A" w:rsidP="004C3125">
            <w:pPr>
              <w:jc w:val="center"/>
              <w:rPr>
                <w:rFonts w:ascii="Garamond" w:hAnsi="Garamond"/>
              </w:rPr>
            </w:pPr>
          </w:p>
        </w:tc>
        <w:tc>
          <w:tcPr>
            <w:tcW w:w="1180" w:type="dxa"/>
            <w:vMerge/>
            <w:vAlign w:val="center"/>
          </w:tcPr>
          <w:p w14:paraId="21423A7C" w14:textId="77777777" w:rsidR="00D92A4A" w:rsidRPr="00B5692F" w:rsidRDefault="00D92A4A" w:rsidP="004C3125">
            <w:pPr>
              <w:jc w:val="center"/>
              <w:rPr>
                <w:rFonts w:ascii="Garamond" w:hAnsi="Garamond"/>
              </w:rPr>
            </w:pPr>
          </w:p>
        </w:tc>
      </w:tr>
      <w:tr w:rsidR="00D92A4A" w:rsidRPr="00B5692F" w14:paraId="0AFB608E" w14:textId="77777777" w:rsidTr="004C3125">
        <w:trPr>
          <w:jc w:val="center"/>
        </w:trPr>
        <w:tc>
          <w:tcPr>
            <w:tcW w:w="1116" w:type="dxa"/>
            <w:vMerge/>
            <w:vAlign w:val="center"/>
          </w:tcPr>
          <w:p w14:paraId="67075E69" w14:textId="77777777" w:rsidR="00D92A4A" w:rsidRPr="00B5692F" w:rsidRDefault="00D92A4A" w:rsidP="004C3125">
            <w:pPr>
              <w:rPr>
                <w:rFonts w:ascii="Garamond" w:hAnsi="Garamond"/>
                <w:b/>
              </w:rPr>
            </w:pPr>
          </w:p>
        </w:tc>
        <w:tc>
          <w:tcPr>
            <w:tcW w:w="512" w:type="dxa"/>
            <w:vMerge/>
            <w:vAlign w:val="center"/>
          </w:tcPr>
          <w:p w14:paraId="20BDDD1B" w14:textId="77777777" w:rsidR="00D92A4A" w:rsidRPr="00B5692F" w:rsidRDefault="00D92A4A" w:rsidP="004C3125">
            <w:pPr>
              <w:rPr>
                <w:rFonts w:ascii="Garamond" w:hAnsi="Garamond"/>
                <w:b/>
              </w:rPr>
            </w:pPr>
          </w:p>
        </w:tc>
        <w:tc>
          <w:tcPr>
            <w:tcW w:w="1016" w:type="dxa"/>
            <w:vAlign w:val="center"/>
          </w:tcPr>
          <w:p w14:paraId="2ED80B0F" w14:textId="77777777" w:rsidR="00D92A4A" w:rsidRPr="00B5692F" w:rsidRDefault="00D92A4A" w:rsidP="004C3125">
            <w:pPr>
              <w:rPr>
                <w:rFonts w:ascii="Garamond" w:hAnsi="Garamond"/>
                <w:b/>
              </w:rPr>
            </w:pPr>
            <w:r w:rsidRPr="00B5692F">
              <w:rPr>
                <w:rFonts w:ascii="Garamond" w:hAnsi="Garamond"/>
                <w:b/>
              </w:rPr>
              <w:t>10</w:t>
            </w:r>
          </w:p>
        </w:tc>
        <w:tc>
          <w:tcPr>
            <w:tcW w:w="1271" w:type="dxa"/>
            <w:vAlign w:val="center"/>
          </w:tcPr>
          <w:p w14:paraId="312D0568" w14:textId="77777777" w:rsidR="00D92A4A" w:rsidRPr="00B5692F" w:rsidRDefault="00D92A4A" w:rsidP="004C3125">
            <w:pPr>
              <w:jc w:val="center"/>
              <w:rPr>
                <w:rFonts w:ascii="Garamond" w:hAnsi="Garamond"/>
              </w:rPr>
            </w:pPr>
            <w:r w:rsidRPr="00B5692F">
              <w:rPr>
                <w:rFonts w:ascii="Garamond" w:hAnsi="Garamond"/>
              </w:rPr>
              <w:t>2.48</w:t>
            </w:r>
          </w:p>
        </w:tc>
        <w:tc>
          <w:tcPr>
            <w:tcW w:w="1504" w:type="dxa"/>
            <w:vAlign w:val="center"/>
          </w:tcPr>
          <w:p w14:paraId="27354126" w14:textId="77777777" w:rsidR="00D92A4A" w:rsidRPr="00B5692F" w:rsidRDefault="00D92A4A" w:rsidP="004C3125">
            <w:pPr>
              <w:jc w:val="center"/>
              <w:rPr>
                <w:rFonts w:ascii="Garamond" w:hAnsi="Garamond"/>
              </w:rPr>
            </w:pPr>
            <w:r w:rsidRPr="00B5692F">
              <w:rPr>
                <w:rFonts w:ascii="Garamond" w:hAnsi="Garamond"/>
              </w:rPr>
              <w:t>49</w:t>
            </w:r>
          </w:p>
        </w:tc>
        <w:tc>
          <w:tcPr>
            <w:tcW w:w="1194" w:type="dxa"/>
            <w:vAlign w:val="center"/>
          </w:tcPr>
          <w:p w14:paraId="41110487" w14:textId="77777777" w:rsidR="00D92A4A" w:rsidRPr="00B5692F" w:rsidRDefault="00D92A4A" w:rsidP="004C3125">
            <w:pPr>
              <w:jc w:val="center"/>
              <w:rPr>
                <w:rFonts w:ascii="Garamond" w:hAnsi="Garamond"/>
              </w:rPr>
            </w:pPr>
            <w:r w:rsidRPr="00B5692F">
              <w:rPr>
                <w:rFonts w:ascii="Garamond" w:hAnsi="Garamond"/>
              </w:rPr>
              <w:t>4.53</w:t>
            </w:r>
          </w:p>
        </w:tc>
        <w:tc>
          <w:tcPr>
            <w:tcW w:w="1632" w:type="dxa"/>
            <w:vAlign w:val="center"/>
          </w:tcPr>
          <w:p w14:paraId="44E791F3" w14:textId="77777777" w:rsidR="00D92A4A" w:rsidRPr="00B5692F" w:rsidRDefault="00D92A4A" w:rsidP="004C3125">
            <w:pPr>
              <w:jc w:val="center"/>
              <w:rPr>
                <w:rFonts w:ascii="Garamond" w:hAnsi="Garamond"/>
              </w:rPr>
            </w:pPr>
            <w:r w:rsidRPr="00B5692F">
              <w:rPr>
                <w:rFonts w:ascii="Garamond" w:hAnsi="Garamond"/>
              </w:rPr>
              <w:t>45</w:t>
            </w:r>
          </w:p>
        </w:tc>
        <w:tc>
          <w:tcPr>
            <w:tcW w:w="681" w:type="dxa"/>
            <w:vMerge/>
            <w:vAlign w:val="center"/>
          </w:tcPr>
          <w:p w14:paraId="02D6E821" w14:textId="77777777" w:rsidR="00D92A4A" w:rsidRPr="00B5692F" w:rsidRDefault="00D92A4A" w:rsidP="004C3125">
            <w:pPr>
              <w:jc w:val="center"/>
              <w:rPr>
                <w:rFonts w:ascii="Garamond" w:hAnsi="Garamond"/>
              </w:rPr>
            </w:pPr>
          </w:p>
        </w:tc>
        <w:tc>
          <w:tcPr>
            <w:tcW w:w="1180" w:type="dxa"/>
            <w:vMerge/>
            <w:vAlign w:val="center"/>
          </w:tcPr>
          <w:p w14:paraId="0993ED18" w14:textId="77777777" w:rsidR="00D92A4A" w:rsidRPr="00B5692F" w:rsidRDefault="00D92A4A" w:rsidP="004C3125">
            <w:pPr>
              <w:jc w:val="center"/>
              <w:rPr>
                <w:rFonts w:ascii="Garamond" w:hAnsi="Garamond"/>
              </w:rPr>
            </w:pPr>
          </w:p>
        </w:tc>
      </w:tr>
      <w:tr w:rsidR="00D92A4A" w:rsidRPr="00B5692F" w14:paraId="598E45EA" w14:textId="77777777" w:rsidTr="004C3125">
        <w:trPr>
          <w:jc w:val="center"/>
        </w:trPr>
        <w:tc>
          <w:tcPr>
            <w:tcW w:w="1116" w:type="dxa"/>
            <w:vMerge/>
            <w:vAlign w:val="center"/>
          </w:tcPr>
          <w:p w14:paraId="68B3DFD8" w14:textId="77777777" w:rsidR="00D92A4A" w:rsidRPr="00B5692F" w:rsidRDefault="00D92A4A" w:rsidP="004C3125">
            <w:pPr>
              <w:rPr>
                <w:rFonts w:ascii="Garamond" w:hAnsi="Garamond"/>
                <w:b/>
              </w:rPr>
            </w:pPr>
          </w:p>
        </w:tc>
        <w:tc>
          <w:tcPr>
            <w:tcW w:w="512" w:type="dxa"/>
            <w:vMerge w:val="restart"/>
            <w:vAlign w:val="center"/>
          </w:tcPr>
          <w:p w14:paraId="579F6239" w14:textId="77777777" w:rsidR="00D92A4A" w:rsidRPr="00B5692F" w:rsidRDefault="00D92A4A" w:rsidP="004C3125">
            <w:pPr>
              <w:rPr>
                <w:rFonts w:ascii="Garamond" w:hAnsi="Garamond"/>
                <w:b/>
              </w:rPr>
            </w:pPr>
            <w:r w:rsidRPr="00B5692F">
              <w:rPr>
                <w:rFonts w:ascii="Garamond" w:hAnsi="Garamond"/>
                <w:b/>
              </w:rPr>
              <w:t>irrevocable</w:t>
            </w:r>
          </w:p>
        </w:tc>
        <w:tc>
          <w:tcPr>
            <w:tcW w:w="1016" w:type="dxa"/>
            <w:vAlign w:val="center"/>
          </w:tcPr>
          <w:p w14:paraId="18880837" w14:textId="77777777" w:rsidR="00D92A4A" w:rsidRPr="00B5692F" w:rsidRDefault="00D92A4A" w:rsidP="004C3125">
            <w:pPr>
              <w:rPr>
                <w:rFonts w:ascii="Garamond" w:hAnsi="Garamond"/>
                <w:b/>
              </w:rPr>
            </w:pPr>
            <w:r w:rsidRPr="00B5692F">
              <w:rPr>
                <w:rFonts w:ascii="Garamond" w:hAnsi="Garamond"/>
                <w:b/>
              </w:rPr>
              <w:t>0</w:t>
            </w:r>
          </w:p>
        </w:tc>
        <w:tc>
          <w:tcPr>
            <w:tcW w:w="1271" w:type="dxa"/>
            <w:vAlign w:val="center"/>
          </w:tcPr>
          <w:p w14:paraId="35AFE1D9" w14:textId="77777777" w:rsidR="00D92A4A" w:rsidRPr="00B5692F" w:rsidRDefault="00D92A4A" w:rsidP="004C3125">
            <w:pPr>
              <w:jc w:val="center"/>
              <w:rPr>
                <w:rFonts w:ascii="Garamond" w:hAnsi="Garamond"/>
              </w:rPr>
            </w:pPr>
            <w:r w:rsidRPr="00B5692F">
              <w:rPr>
                <w:rFonts w:ascii="Garamond" w:hAnsi="Garamond"/>
              </w:rPr>
              <w:t>4.14</w:t>
            </w:r>
          </w:p>
        </w:tc>
        <w:tc>
          <w:tcPr>
            <w:tcW w:w="1504" w:type="dxa"/>
            <w:vAlign w:val="center"/>
          </w:tcPr>
          <w:p w14:paraId="377820B1" w14:textId="77777777" w:rsidR="00D92A4A" w:rsidRPr="00B5692F" w:rsidRDefault="00D92A4A" w:rsidP="004C3125">
            <w:pPr>
              <w:jc w:val="center"/>
              <w:rPr>
                <w:rFonts w:ascii="Garamond" w:hAnsi="Garamond"/>
              </w:rPr>
            </w:pPr>
            <w:r w:rsidRPr="00B5692F">
              <w:rPr>
                <w:rFonts w:ascii="Garamond" w:hAnsi="Garamond"/>
              </w:rPr>
              <w:t>82</w:t>
            </w:r>
          </w:p>
        </w:tc>
        <w:tc>
          <w:tcPr>
            <w:tcW w:w="1194" w:type="dxa"/>
            <w:vAlign w:val="center"/>
          </w:tcPr>
          <w:p w14:paraId="168AFE7F" w14:textId="77777777" w:rsidR="00D92A4A" w:rsidRPr="00B5692F" w:rsidRDefault="00D92A4A" w:rsidP="004C3125">
            <w:pPr>
              <w:jc w:val="center"/>
              <w:rPr>
                <w:rFonts w:ascii="Garamond" w:hAnsi="Garamond"/>
              </w:rPr>
            </w:pPr>
            <w:r w:rsidRPr="00B5692F">
              <w:rPr>
                <w:rFonts w:ascii="Garamond" w:hAnsi="Garamond"/>
              </w:rPr>
              <w:t>0</w:t>
            </w:r>
          </w:p>
        </w:tc>
        <w:tc>
          <w:tcPr>
            <w:tcW w:w="1632" w:type="dxa"/>
            <w:vAlign w:val="center"/>
          </w:tcPr>
          <w:p w14:paraId="6D51F998" w14:textId="77777777" w:rsidR="00D92A4A" w:rsidRPr="00B5692F" w:rsidRDefault="00D92A4A" w:rsidP="004C3125">
            <w:pPr>
              <w:jc w:val="center"/>
              <w:rPr>
                <w:rFonts w:ascii="Garamond" w:hAnsi="Garamond"/>
              </w:rPr>
            </w:pPr>
            <w:r w:rsidRPr="00B5692F">
              <w:rPr>
                <w:rFonts w:ascii="Garamond" w:hAnsi="Garamond"/>
              </w:rPr>
              <w:t>0</w:t>
            </w:r>
          </w:p>
        </w:tc>
        <w:tc>
          <w:tcPr>
            <w:tcW w:w="681" w:type="dxa"/>
            <w:vMerge w:val="restart"/>
            <w:vAlign w:val="center"/>
          </w:tcPr>
          <w:p w14:paraId="7CE1238B" w14:textId="77777777" w:rsidR="00D92A4A" w:rsidRPr="00B5692F" w:rsidRDefault="00D92A4A" w:rsidP="004C3125">
            <w:pPr>
              <w:jc w:val="center"/>
              <w:rPr>
                <w:rFonts w:ascii="Garamond" w:hAnsi="Garamond"/>
              </w:rPr>
            </w:pPr>
            <w:r w:rsidRPr="00B5692F">
              <w:rPr>
                <w:rFonts w:ascii="Garamond" w:hAnsi="Garamond"/>
              </w:rPr>
              <w:t>37</w:t>
            </w:r>
          </w:p>
        </w:tc>
        <w:tc>
          <w:tcPr>
            <w:tcW w:w="1180" w:type="dxa"/>
            <w:vMerge w:val="restart"/>
            <w:vAlign w:val="center"/>
          </w:tcPr>
          <w:p w14:paraId="641D77EA" w14:textId="77777777" w:rsidR="00D92A4A" w:rsidRPr="00B5692F" w:rsidRDefault="00D92A4A" w:rsidP="004C3125">
            <w:pPr>
              <w:jc w:val="center"/>
              <w:rPr>
                <w:rFonts w:ascii="Garamond" w:hAnsi="Garamond"/>
              </w:rPr>
            </w:pPr>
            <w:r w:rsidRPr="00B5692F">
              <w:rPr>
                <w:rFonts w:ascii="Garamond" w:hAnsi="Garamond"/>
              </w:rPr>
              <w:t>47</w:t>
            </w:r>
          </w:p>
        </w:tc>
      </w:tr>
      <w:tr w:rsidR="00D92A4A" w:rsidRPr="00B5692F" w14:paraId="224ED6FC" w14:textId="77777777" w:rsidTr="004C3125">
        <w:trPr>
          <w:jc w:val="center"/>
        </w:trPr>
        <w:tc>
          <w:tcPr>
            <w:tcW w:w="1116" w:type="dxa"/>
            <w:vMerge/>
            <w:vAlign w:val="center"/>
          </w:tcPr>
          <w:p w14:paraId="421D1027" w14:textId="77777777" w:rsidR="00D92A4A" w:rsidRPr="00B5692F" w:rsidRDefault="00D92A4A" w:rsidP="004C3125">
            <w:pPr>
              <w:rPr>
                <w:rFonts w:ascii="Garamond" w:hAnsi="Garamond"/>
                <w:b/>
              </w:rPr>
            </w:pPr>
          </w:p>
        </w:tc>
        <w:tc>
          <w:tcPr>
            <w:tcW w:w="512" w:type="dxa"/>
            <w:vMerge/>
            <w:vAlign w:val="center"/>
          </w:tcPr>
          <w:p w14:paraId="70018274" w14:textId="77777777" w:rsidR="00D92A4A" w:rsidRPr="00B5692F" w:rsidRDefault="00D92A4A" w:rsidP="004C3125">
            <w:pPr>
              <w:rPr>
                <w:rFonts w:ascii="Garamond" w:hAnsi="Garamond"/>
                <w:b/>
              </w:rPr>
            </w:pPr>
          </w:p>
        </w:tc>
        <w:tc>
          <w:tcPr>
            <w:tcW w:w="1016" w:type="dxa"/>
            <w:vAlign w:val="center"/>
          </w:tcPr>
          <w:p w14:paraId="04F697A0" w14:textId="77777777" w:rsidR="00D92A4A" w:rsidRPr="00B5692F" w:rsidRDefault="00D92A4A" w:rsidP="004C3125">
            <w:pPr>
              <w:rPr>
                <w:rFonts w:ascii="Garamond" w:hAnsi="Garamond"/>
                <w:b/>
              </w:rPr>
            </w:pPr>
            <w:r w:rsidRPr="00B5692F">
              <w:rPr>
                <w:rFonts w:ascii="Garamond" w:hAnsi="Garamond"/>
                <w:b/>
              </w:rPr>
              <w:t>5</w:t>
            </w:r>
          </w:p>
        </w:tc>
        <w:tc>
          <w:tcPr>
            <w:tcW w:w="1271" w:type="dxa"/>
            <w:vAlign w:val="center"/>
          </w:tcPr>
          <w:p w14:paraId="032395CB" w14:textId="77777777" w:rsidR="00D92A4A" w:rsidRPr="00B5692F" w:rsidRDefault="00D92A4A" w:rsidP="004C3125">
            <w:pPr>
              <w:jc w:val="center"/>
              <w:rPr>
                <w:rFonts w:ascii="Garamond" w:hAnsi="Garamond"/>
              </w:rPr>
            </w:pPr>
            <w:r w:rsidRPr="00B5692F">
              <w:rPr>
                <w:rFonts w:ascii="Garamond" w:hAnsi="Garamond"/>
              </w:rPr>
              <w:t>2.7</w:t>
            </w:r>
          </w:p>
        </w:tc>
        <w:tc>
          <w:tcPr>
            <w:tcW w:w="1504" w:type="dxa"/>
            <w:vAlign w:val="center"/>
          </w:tcPr>
          <w:p w14:paraId="073636DC" w14:textId="77777777" w:rsidR="00D92A4A" w:rsidRPr="00B5692F" w:rsidRDefault="00D92A4A" w:rsidP="004C3125">
            <w:pPr>
              <w:jc w:val="center"/>
              <w:rPr>
                <w:rFonts w:ascii="Garamond" w:hAnsi="Garamond"/>
              </w:rPr>
            </w:pPr>
            <w:r w:rsidRPr="00B5692F">
              <w:rPr>
                <w:rFonts w:ascii="Garamond" w:hAnsi="Garamond"/>
              </w:rPr>
              <w:t>54</w:t>
            </w:r>
          </w:p>
        </w:tc>
        <w:tc>
          <w:tcPr>
            <w:tcW w:w="1194" w:type="dxa"/>
            <w:vAlign w:val="center"/>
          </w:tcPr>
          <w:p w14:paraId="45E34C8C" w14:textId="77777777" w:rsidR="00D92A4A" w:rsidRPr="00B5692F" w:rsidRDefault="00D92A4A" w:rsidP="004C3125">
            <w:pPr>
              <w:jc w:val="center"/>
              <w:rPr>
                <w:rFonts w:ascii="Garamond" w:hAnsi="Garamond"/>
              </w:rPr>
            </w:pPr>
            <w:r w:rsidRPr="00B5692F">
              <w:rPr>
                <w:rFonts w:ascii="Garamond" w:hAnsi="Garamond"/>
              </w:rPr>
              <w:t>2.43</w:t>
            </w:r>
          </w:p>
        </w:tc>
        <w:tc>
          <w:tcPr>
            <w:tcW w:w="1632" w:type="dxa"/>
            <w:vAlign w:val="center"/>
          </w:tcPr>
          <w:p w14:paraId="3BFC714A" w14:textId="77777777" w:rsidR="00D92A4A" w:rsidRPr="00B5692F" w:rsidRDefault="00D92A4A" w:rsidP="004C3125">
            <w:pPr>
              <w:jc w:val="center"/>
              <w:rPr>
                <w:rFonts w:ascii="Garamond" w:hAnsi="Garamond"/>
              </w:rPr>
            </w:pPr>
            <w:r w:rsidRPr="00B5692F">
              <w:rPr>
                <w:rFonts w:ascii="Garamond" w:hAnsi="Garamond"/>
              </w:rPr>
              <w:t>48</w:t>
            </w:r>
          </w:p>
        </w:tc>
        <w:tc>
          <w:tcPr>
            <w:tcW w:w="681" w:type="dxa"/>
            <w:vMerge/>
            <w:vAlign w:val="center"/>
          </w:tcPr>
          <w:p w14:paraId="5E92F7A7" w14:textId="77777777" w:rsidR="00D92A4A" w:rsidRPr="00B5692F" w:rsidRDefault="00D92A4A" w:rsidP="004C3125">
            <w:pPr>
              <w:jc w:val="center"/>
              <w:rPr>
                <w:rFonts w:ascii="Garamond" w:hAnsi="Garamond"/>
              </w:rPr>
            </w:pPr>
          </w:p>
        </w:tc>
        <w:tc>
          <w:tcPr>
            <w:tcW w:w="1180" w:type="dxa"/>
            <w:vMerge/>
            <w:vAlign w:val="center"/>
          </w:tcPr>
          <w:p w14:paraId="47339E5B" w14:textId="77777777" w:rsidR="00D92A4A" w:rsidRPr="00B5692F" w:rsidRDefault="00D92A4A" w:rsidP="004C3125">
            <w:pPr>
              <w:jc w:val="center"/>
              <w:rPr>
                <w:rFonts w:ascii="Garamond" w:hAnsi="Garamond"/>
              </w:rPr>
            </w:pPr>
          </w:p>
        </w:tc>
      </w:tr>
      <w:tr w:rsidR="00D92A4A" w:rsidRPr="00B5692F" w14:paraId="1A0A6533" w14:textId="77777777" w:rsidTr="004C3125">
        <w:trPr>
          <w:jc w:val="center"/>
        </w:trPr>
        <w:tc>
          <w:tcPr>
            <w:tcW w:w="1116" w:type="dxa"/>
            <w:vMerge/>
            <w:vAlign w:val="center"/>
          </w:tcPr>
          <w:p w14:paraId="459A57CA" w14:textId="77777777" w:rsidR="00D92A4A" w:rsidRPr="00B5692F" w:rsidRDefault="00D92A4A" w:rsidP="004C3125">
            <w:pPr>
              <w:rPr>
                <w:rFonts w:ascii="Garamond" w:hAnsi="Garamond"/>
                <w:b/>
              </w:rPr>
            </w:pPr>
          </w:p>
        </w:tc>
        <w:tc>
          <w:tcPr>
            <w:tcW w:w="512" w:type="dxa"/>
            <w:vMerge/>
            <w:vAlign w:val="center"/>
          </w:tcPr>
          <w:p w14:paraId="4D26BCD8" w14:textId="77777777" w:rsidR="00D92A4A" w:rsidRPr="00B5692F" w:rsidRDefault="00D92A4A" w:rsidP="004C3125">
            <w:pPr>
              <w:rPr>
                <w:rFonts w:ascii="Garamond" w:hAnsi="Garamond"/>
                <w:b/>
              </w:rPr>
            </w:pPr>
          </w:p>
        </w:tc>
        <w:tc>
          <w:tcPr>
            <w:tcW w:w="1016" w:type="dxa"/>
            <w:vAlign w:val="center"/>
          </w:tcPr>
          <w:p w14:paraId="622789DA" w14:textId="77777777" w:rsidR="00D92A4A" w:rsidRPr="00B5692F" w:rsidRDefault="00D92A4A" w:rsidP="004C3125">
            <w:pPr>
              <w:rPr>
                <w:rFonts w:ascii="Garamond" w:hAnsi="Garamond"/>
                <w:b/>
              </w:rPr>
            </w:pPr>
            <w:r w:rsidRPr="00B5692F">
              <w:rPr>
                <w:rFonts w:ascii="Garamond" w:hAnsi="Garamond"/>
                <w:b/>
              </w:rPr>
              <w:t>10</w:t>
            </w:r>
          </w:p>
        </w:tc>
        <w:tc>
          <w:tcPr>
            <w:tcW w:w="1271" w:type="dxa"/>
            <w:vAlign w:val="center"/>
          </w:tcPr>
          <w:p w14:paraId="21E052CE" w14:textId="77777777" w:rsidR="00D92A4A" w:rsidRPr="00B5692F" w:rsidRDefault="00D92A4A" w:rsidP="004C3125">
            <w:pPr>
              <w:jc w:val="center"/>
              <w:rPr>
                <w:rFonts w:ascii="Garamond" w:hAnsi="Garamond"/>
              </w:rPr>
            </w:pPr>
            <w:r w:rsidRPr="00B5692F">
              <w:rPr>
                <w:rFonts w:ascii="Garamond" w:hAnsi="Garamond"/>
              </w:rPr>
              <w:t>2.87</w:t>
            </w:r>
          </w:p>
        </w:tc>
        <w:tc>
          <w:tcPr>
            <w:tcW w:w="1504" w:type="dxa"/>
            <w:vAlign w:val="center"/>
          </w:tcPr>
          <w:p w14:paraId="35D55DD0" w14:textId="77777777" w:rsidR="00D92A4A" w:rsidRPr="00B5692F" w:rsidRDefault="00D92A4A" w:rsidP="004C3125">
            <w:pPr>
              <w:jc w:val="center"/>
              <w:rPr>
                <w:rFonts w:ascii="Garamond" w:hAnsi="Garamond"/>
              </w:rPr>
            </w:pPr>
            <w:r w:rsidRPr="00B5692F">
              <w:rPr>
                <w:rFonts w:ascii="Garamond" w:hAnsi="Garamond"/>
              </w:rPr>
              <w:t>57</w:t>
            </w:r>
          </w:p>
        </w:tc>
        <w:tc>
          <w:tcPr>
            <w:tcW w:w="1194" w:type="dxa"/>
            <w:vAlign w:val="center"/>
          </w:tcPr>
          <w:p w14:paraId="557CB826" w14:textId="77777777" w:rsidR="00D92A4A" w:rsidRPr="00B5692F" w:rsidRDefault="00D92A4A" w:rsidP="004C3125">
            <w:pPr>
              <w:jc w:val="center"/>
              <w:rPr>
                <w:rFonts w:ascii="Garamond" w:hAnsi="Garamond"/>
              </w:rPr>
            </w:pPr>
            <w:r w:rsidRPr="00B5692F">
              <w:rPr>
                <w:rFonts w:ascii="Garamond" w:hAnsi="Garamond"/>
              </w:rPr>
              <w:t>2.5</w:t>
            </w:r>
          </w:p>
        </w:tc>
        <w:tc>
          <w:tcPr>
            <w:tcW w:w="1632" w:type="dxa"/>
            <w:vAlign w:val="center"/>
          </w:tcPr>
          <w:p w14:paraId="2CB15D80" w14:textId="77777777" w:rsidR="00D92A4A" w:rsidRPr="00B5692F" w:rsidRDefault="00D92A4A" w:rsidP="004C3125">
            <w:pPr>
              <w:jc w:val="center"/>
              <w:rPr>
                <w:rFonts w:ascii="Garamond" w:hAnsi="Garamond"/>
              </w:rPr>
            </w:pPr>
            <w:r w:rsidRPr="00B5692F">
              <w:rPr>
                <w:rFonts w:ascii="Garamond" w:hAnsi="Garamond"/>
              </w:rPr>
              <w:t>45</w:t>
            </w:r>
          </w:p>
        </w:tc>
        <w:tc>
          <w:tcPr>
            <w:tcW w:w="681" w:type="dxa"/>
            <w:vMerge/>
            <w:vAlign w:val="center"/>
          </w:tcPr>
          <w:p w14:paraId="2B5CCD38" w14:textId="77777777" w:rsidR="00D92A4A" w:rsidRPr="00B5692F" w:rsidRDefault="00D92A4A" w:rsidP="004C3125">
            <w:pPr>
              <w:jc w:val="center"/>
              <w:rPr>
                <w:rFonts w:ascii="Garamond" w:hAnsi="Garamond"/>
              </w:rPr>
            </w:pPr>
          </w:p>
        </w:tc>
        <w:tc>
          <w:tcPr>
            <w:tcW w:w="1180" w:type="dxa"/>
            <w:vMerge/>
            <w:vAlign w:val="center"/>
          </w:tcPr>
          <w:p w14:paraId="2239AF64" w14:textId="77777777" w:rsidR="00D92A4A" w:rsidRPr="00B5692F" w:rsidRDefault="00D92A4A" w:rsidP="004C3125">
            <w:pPr>
              <w:jc w:val="center"/>
              <w:rPr>
                <w:rFonts w:ascii="Garamond" w:hAnsi="Garamond"/>
              </w:rPr>
            </w:pPr>
          </w:p>
        </w:tc>
      </w:tr>
    </w:tbl>
    <w:p w14:paraId="1BD90F26" w14:textId="77777777" w:rsidR="00D92A4A" w:rsidRDefault="00D92A4A" w:rsidP="00D92A4A">
      <w:pPr>
        <w:jc w:val="center"/>
        <w:rPr>
          <w:rFonts w:ascii="Garamond" w:hAnsi="Garamond"/>
          <w:sz w:val="20"/>
          <w:szCs w:val="20"/>
        </w:rPr>
      </w:pPr>
      <w:r w:rsidRPr="00B5692F">
        <w:rPr>
          <w:rFonts w:ascii="Garamond" w:hAnsi="Garamond"/>
          <w:sz w:val="20"/>
          <w:szCs w:val="20"/>
        </w:rPr>
        <w:t>Complete data (averages only) of our experiment</w:t>
      </w:r>
    </w:p>
    <w:p w14:paraId="7126F26D" w14:textId="77777777" w:rsidR="0065149E" w:rsidRDefault="0065149E" w:rsidP="0065149E">
      <w:pPr>
        <w:spacing w:line="360" w:lineRule="auto"/>
        <w:jc w:val="both"/>
        <w:rPr>
          <w:rFonts w:ascii="Garamond" w:hAnsi="Garamond"/>
          <w:b/>
        </w:rPr>
      </w:pPr>
    </w:p>
    <w:p w14:paraId="7E2F46B1" w14:textId="77777777" w:rsidR="0065149E" w:rsidRDefault="0065149E" w:rsidP="0065149E">
      <w:pPr>
        <w:spacing w:line="360" w:lineRule="auto"/>
        <w:jc w:val="both"/>
        <w:rPr>
          <w:rFonts w:ascii="Garamond" w:hAnsi="Garamond"/>
          <w:b/>
        </w:rPr>
      </w:pPr>
    </w:p>
    <w:p w14:paraId="76B7E152" w14:textId="77777777" w:rsidR="0065149E" w:rsidRDefault="0065149E" w:rsidP="0065149E">
      <w:pPr>
        <w:spacing w:line="360" w:lineRule="auto"/>
        <w:jc w:val="both"/>
        <w:rPr>
          <w:rFonts w:ascii="Garamond" w:hAnsi="Garamond"/>
          <w:b/>
        </w:rPr>
      </w:pPr>
    </w:p>
    <w:p w14:paraId="074BEBB9" w14:textId="77777777" w:rsidR="0065149E" w:rsidRDefault="0065149E" w:rsidP="0065149E">
      <w:pPr>
        <w:spacing w:line="360" w:lineRule="auto"/>
        <w:jc w:val="both"/>
        <w:rPr>
          <w:rFonts w:ascii="Garamond" w:hAnsi="Garamond"/>
          <w:b/>
        </w:rPr>
      </w:pPr>
    </w:p>
    <w:p w14:paraId="069EBF19" w14:textId="77777777" w:rsidR="0065149E" w:rsidRDefault="0065149E" w:rsidP="0065149E">
      <w:pPr>
        <w:spacing w:line="360" w:lineRule="auto"/>
        <w:jc w:val="both"/>
        <w:rPr>
          <w:rFonts w:ascii="Garamond" w:hAnsi="Garamond"/>
          <w:b/>
        </w:rPr>
      </w:pPr>
    </w:p>
    <w:p w14:paraId="1315DFFA" w14:textId="77777777" w:rsidR="0065149E" w:rsidRDefault="0065149E" w:rsidP="0065149E">
      <w:pPr>
        <w:spacing w:line="360" w:lineRule="auto"/>
        <w:jc w:val="both"/>
        <w:rPr>
          <w:rFonts w:ascii="Garamond" w:hAnsi="Garamond"/>
          <w:b/>
        </w:rPr>
      </w:pPr>
    </w:p>
    <w:p w14:paraId="493E2EA5" w14:textId="77777777" w:rsidR="0065149E" w:rsidRDefault="0065149E" w:rsidP="0065149E">
      <w:pPr>
        <w:spacing w:line="360" w:lineRule="auto"/>
        <w:jc w:val="both"/>
        <w:rPr>
          <w:rFonts w:ascii="Garamond" w:hAnsi="Garamond"/>
          <w:b/>
        </w:rPr>
      </w:pPr>
    </w:p>
    <w:p w14:paraId="71904BF3" w14:textId="77777777" w:rsidR="0065149E" w:rsidRDefault="0065149E" w:rsidP="0065149E">
      <w:pPr>
        <w:spacing w:line="360" w:lineRule="auto"/>
        <w:jc w:val="both"/>
        <w:rPr>
          <w:rFonts w:ascii="Garamond" w:hAnsi="Garamond"/>
          <w:b/>
        </w:rPr>
      </w:pPr>
    </w:p>
    <w:p w14:paraId="47BEAB94" w14:textId="77777777" w:rsidR="0065149E" w:rsidRDefault="0065149E" w:rsidP="0065149E">
      <w:pPr>
        <w:spacing w:line="360" w:lineRule="auto"/>
        <w:jc w:val="both"/>
        <w:rPr>
          <w:rFonts w:ascii="Garamond" w:hAnsi="Garamond"/>
          <w:b/>
        </w:rPr>
      </w:pPr>
    </w:p>
    <w:p w14:paraId="78C921CE" w14:textId="77777777" w:rsidR="0065149E" w:rsidRDefault="0065149E" w:rsidP="0065149E">
      <w:pPr>
        <w:spacing w:line="360" w:lineRule="auto"/>
        <w:jc w:val="both"/>
        <w:rPr>
          <w:rFonts w:ascii="Garamond" w:hAnsi="Garamond"/>
          <w:b/>
        </w:rPr>
      </w:pPr>
    </w:p>
    <w:p w14:paraId="5722E242" w14:textId="77777777" w:rsidR="0065149E" w:rsidRDefault="0065149E" w:rsidP="0065149E">
      <w:pPr>
        <w:spacing w:line="360" w:lineRule="auto"/>
        <w:jc w:val="both"/>
        <w:rPr>
          <w:rFonts w:ascii="Garamond" w:hAnsi="Garamond"/>
          <w:b/>
        </w:rPr>
      </w:pPr>
      <w:r>
        <w:rPr>
          <w:rFonts w:ascii="Garamond" w:hAnsi="Garamond"/>
          <w:b/>
        </w:rPr>
        <w:t>Appendix 3. Distribution of</w:t>
      </w:r>
      <w:r w:rsidR="00DD3B34">
        <w:rPr>
          <w:rFonts w:ascii="Garamond" w:hAnsi="Garamond"/>
          <w:b/>
        </w:rPr>
        <w:t xml:space="preserve"> the domains for</w:t>
      </w:r>
      <w:r>
        <w:rPr>
          <w:rFonts w:ascii="Garamond" w:hAnsi="Garamond"/>
          <w:b/>
        </w:rPr>
        <w:t xml:space="preserve"> the real donations</w:t>
      </w:r>
      <w:r w:rsidR="00F97F77">
        <w:rPr>
          <w:rFonts w:ascii="Garamond" w:hAnsi="Garamond"/>
          <w:b/>
        </w:rPr>
        <w:t xml:space="preserve"> (in %)</w:t>
      </w:r>
    </w:p>
    <w:p w14:paraId="704ED2B8" w14:textId="77777777" w:rsidR="0065149E" w:rsidRPr="00B5692F" w:rsidRDefault="0065149E" w:rsidP="00D92A4A">
      <w:pPr>
        <w:jc w:val="center"/>
        <w:rPr>
          <w:rFonts w:ascii="Garamond" w:hAnsi="Garamond"/>
          <w:sz w:val="20"/>
          <w:szCs w:val="20"/>
        </w:rPr>
      </w:pPr>
    </w:p>
    <w:p w14:paraId="1AF6C765" w14:textId="77777777" w:rsidR="00E22A41" w:rsidRDefault="00E355F6" w:rsidP="00B3101C">
      <w:pPr>
        <w:tabs>
          <w:tab w:val="num" w:pos="720"/>
        </w:tabs>
        <w:spacing w:before="100" w:beforeAutospacing="1" w:after="100" w:afterAutospacing="1"/>
        <w:jc w:val="both"/>
        <w:rPr>
          <w:rFonts w:ascii="Garamond" w:hAnsi="Garamond"/>
          <w:bCs/>
        </w:rPr>
      </w:pPr>
      <w:r>
        <w:rPr>
          <w:noProof/>
          <w:lang w:val="fr-FR" w:eastAsia="fr-FR"/>
        </w:rPr>
        <w:drawing>
          <wp:inline distT="0" distB="0" distL="0" distR="0" wp14:anchorId="2C116FE8" wp14:editId="33FEE3DC">
            <wp:extent cx="5396230" cy="3515995"/>
            <wp:effectExtent l="0" t="0" r="13970" b="8255"/>
            <wp:docPr id="5"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84C2C8F" w14:textId="77777777" w:rsidR="00F97F77" w:rsidRDefault="00F97F77" w:rsidP="00B3101C">
      <w:pPr>
        <w:tabs>
          <w:tab w:val="num" w:pos="720"/>
        </w:tabs>
        <w:spacing w:before="100" w:beforeAutospacing="1" w:after="100" w:afterAutospacing="1"/>
        <w:jc w:val="both"/>
        <w:rPr>
          <w:rFonts w:ascii="Garamond" w:hAnsi="Garamond"/>
          <w:bCs/>
        </w:rPr>
      </w:pPr>
    </w:p>
    <w:p w14:paraId="6D562CA2" w14:textId="1ED2F696" w:rsidR="00F97F77" w:rsidRDefault="00F97F77">
      <w:pPr>
        <w:rPr>
          <w:rFonts w:ascii="Garamond" w:hAnsi="Garamond"/>
          <w:bCs/>
        </w:rPr>
      </w:pPr>
    </w:p>
    <w:sectPr w:rsidR="00F97F77" w:rsidSect="00360441">
      <w:footerReference w:type="even" r:id="rId31"/>
      <w:footerReference w:type="default" r:id="rId32"/>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98188" w14:textId="77777777" w:rsidR="003A69BA" w:rsidRDefault="003A69BA" w:rsidP="00EA6B43">
      <w:r>
        <w:separator/>
      </w:r>
    </w:p>
  </w:endnote>
  <w:endnote w:type="continuationSeparator" w:id="0">
    <w:p w14:paraId="41BEACDA" w14:textId="77777777" w:rsidR="003A69BA" w:rsidRDefault="003A69BA" w:rsidP="00EA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624C" w14:textId="77777777" w:rsidR="00981D81" w:rsidRDefault="00981D81" w:rsidP="004938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9DE6BC" w14:textId="77777777" w:rsidR="00981D81" w:rsidRDefault="00981D81" w:rsidP="00EA6B4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FEDC" w14:textId="77777777" w:rsidR="00981D81" w:rsidRDefault="00981D81" w:rsidP="0049384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A69BA">
      <w:rPr>
        <w:rStyle w:val="Numrodepage"/>
        <w:noProof/>
      </w:rPr>
      <w:t>1</w:t>
    </w:r>
    <w:r>
      <w:rPr>
        <w:rStyle w:val="Numrodepage"/>
      </w:rPr>
      <w:fldChar w:fldCharType="end"/>
    </w:r>
  </w:p>
  <w:p w14:paraId="5F2D3249" w14:textId="77777777" w:rsidR="00981D81" w:rsidRDefault="00981D81" w:rsidP="00EA6B4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6826A" w14:textId="77777777" w:rsidR="003A69BA" w:rsidRDefault="003A69BA" w:rsidP="00EA6B43">
      <w:r>
        <w:separator/>
      </w:r>
    </w:p>
  </w:footnote>
  <w:footnote w:type="continuationSeparator" w:id="0">
    <w:p w14:paraId="4111BCF4" w14:textId="77777777" w:rsidR="003A69BA" w:rsidRDefault="003A69BA" w:rsidP="00EA6B43">
      <w:r>
        <w:continuationSeparator/>
      </w:r>
    </w:p>
  </w:footnote>
  <w:footnote w:id="1">
    <w:p w14:paraId="484A4AB9" w14:textId="77777777" w:rsidR="00981D81" w:rsidRPr="00D75CA6" w:rsidRDefault="00981D81" w:rsidP="00E840D9">
      <w:pPr>
        <w:pStyle w:val="Notedebasdepage"/>
        <w:jc w:val="both"/>
      </w:pPr>
      <w:r w:rsidRPr="00F92528">
        <w:rPr>
          <w:rStyle w:val="Appelnotedebasdep"/>
          <w:rFonts w:ascii="Garamond" w:hAnsi="Garamond"/>
        </w:rPr>
        <w:footnoteRef/>
      </w:r>
      <w:r w:rsidRPr="00F92528">
        <w:rPr>
          <w:rFonts w:ascii="Garamond" w:hAnsi="Garamond"/>
        </w:rPr>
        <w:t xml:space="preserve"> Here a 175 euros pledge is recorded as unfulfilled http://www.fondation-terre-espoir.org/</w:t>
      </w:r>
    </w:p>
  </w:footnote>
  <w:footnote w:id="2">
    <w:p w14:paraId="652184C7" w14:textId="77777777" w:rsidR="00981D81" w:rsidRPr="00F7094D" w:rsidRDefault="00981D81" w:rsidP="00846CBB">
      <w:pPr>
        <w:pStyle w:val="Notedebasdepage"/>
        <w:jc w:val="both"/>
      </w:pPr>
      <w:r>
        <w:rPr>
          <w:rStyle w:val="Appelnotedebasdep"/>
        </w:rPr>
        <w:footnoteRef/>
      </w:r>
      <w:r>
        <w:t xml:space="preserve"> </w:t>
      </w:r>
      <w:r w:rsidRPr="00F7094D">
        <w:rPr>
          <w:rFonts w:ascii="Garamond" w:hAnsi="Garamond"/>
        </w:rPr>
        <w:t xml:space="preserve">See also </w:t>
      </w:r>
      <w:r>
        <w:rPr>
          <w:rFonts w:ascii="Garamond" w:hAnsi="Garamond"/>
        </w:rPr>
        <w:t xml:space="preserve">the special issue edited in 2011 by Andreoni and List (2011) on charitable giving, </w:t>
      </w:r>
      <w:r w:rsidRPr="00770D03">
        <w:rPr>
          <w:rFonts w:ascii="Garamond" w:hAnsi="Garamond"/>
        </w:rPr>
        <w:t>Journal of Public Economics</w:t>
      </w:r>
      <w:r>
        <w:rPr>
          <w:rFonts w:ascii="Garamond" w:hAnsi="Garamond"/>
        </w:rPr>
        <w:t xml:space="preserve">, </w:t>
      </w:r>
      <w:r w:rsidRPr="00770D03">
        <w:rPr>
          <w:rFonts w:ascii="Garamond" w:hAnsi="Garamond"/>
        </w:rPr>
        <w:t>Volume 95, Issues 5–6</w:t>
      </w:r>
      <w:r>
        <w:rPr>
          <w:rFonts w:ascii="Garamond" w:hAnsi="Garamond"/>
        </w:rPr>
        <w:t xml:space="preserve">. </w:t>
      </w:r>
    </w:p>
  </w:footnote>
  <w:footnote w:id="3">
    <w:p w14:paraId="6FA25BA5" w14:textId="57E1F964" w:rsidR="00981D81" w:rsidRPr="00BE666A" w:rsidRDefault="00981D81">
      <w:pPr>
        <w:pStyle w:val="Notedebasdepage"/>
      </w:pPr>
      <w:r>
        <w:rPr>
          <w:rStyle w:val="Appelnotedebasdep"/>
        </w:rPr>
        <w:footnoteRef/>
      </w:r>
      <w:r>
        <w:t xml:space="preserve"> </w:t>
      </w:r>
      <w:r>
        <w:rPr>
          <w:rFonts w:ascii="Garamond" w:hAnsi="Garamond"/>
        </w:rPr>
        <w:t>Introducing risk aversion would not change the analytical problem.</w:t>
      </w:r>
    </w:p>
  </w:footnote>
  <w:footnote w:id="4">
    <w:p w14:paraId="51EFC3DF" w14:textId="77777777" w:rsidR="00981D81" w:rsidRPr="009047A4" w:rsidRDefault="00981D81">
      <w:pPr>
        <w:pStyle w:val="Notedebasdepage"/>
      </w:pPr>
      <w:r>
        <w:rPr>
          <w:rStyle w:val="Appelnotedebasdep"/>
        </w:rPr>
        <w:footnoteRef/>
      </w:r>
      <w:r>
        <w:t xml:space="preserve"> </w:t>
      </w:r>
      <w:r>
        <w:rPr>
          <w:rFonts w:ascii="Garamond" w:hAnsi="Garamond"/>
        </w:rPr>
        <w:t xml:space="preserve">We formally determine the upper limit of </w:t>
      </w:r>
      <m:oMath>
        <m:r>
          <w:rPr>
            <w:rFonts w:ascii="Cambria Math" w:hAnsi="Cambria Math"/>
            <w:sz w:val="24"/>
            <w:szCs w:val="24"/>
          </w:rPr>
          <m:t>ρ</m:t>
        </m:r>
      </m:oMath>
      <w:r>
        <w:rPr>
          <w:rFonts w:ascii="Garamond" w:hAnsi="Garamond"/>
        </w:rPr>
        <w:t xml:space="preserve"> later.</w:t>
      </w:r>
    </w:p>
  </w:footnote>
  <w:footnote w:id="5">
    <w:p w14:paraId="1D960CDD" w14:textId="1AE93121" w:rsidR="00981D81" w:rsidRPr="00981D81" w:rsidRDefault="00981D81">
      <w:pPr>
        <w:pStyle w:val="Notedebasdepage"/>
      </w:pPr>
      <w:r>
        <w:rPr>
          <w:rStyle w:val="Appelnotedebasdep"/>
        </w:rPr>
        <w:footnoteRef/>
      </w:r>
      <w:r>
        <w:t xml:space="preserve"> </w:t>
      </w:r>
      <w:r w:rsidRPr="00981D81">
        <w:rPr>
          <w:rFonts w:ascii="Garamond" w:hAnsi="Garamond"/>
        </w:rPr>
        <w:t xml:space="preserve">In September 2013, we conducted two additional sessions with 37 participants as a robustness check and in order to complete the </w:t>
      </w:r>
      <w:r w:rsidRPr="00981D81">
        <w:rPr>
          <w:rFonts w:ascii="Garamond" w:hAnsi="Garamond"/>
          <w:bCs/>
        </w:rPr>
        <w:t>4×</w:t>
      </w:r>
      <w:r>
        <w:rPr>
          <w:rFonts w:ascii="Garamond" w:hAnsi="Garamond"/>
          <w:bCs/>
        </w:rPr>
        <w:t>3 bet</w:t>
      </w:r>
      <w:r w:rsidRPr="00981D81">
        <w:rPr>
          <w:rFonts w:ascii="Garamond" w:hAnsi="Garamond"/>
          <w:bCs/>
        </w:rPr>
        <w:t>ween subjects design.</w:t>
      </w:r>
    </w:p>
  </w:footnote>
  <w:footnote w:id="6">
    <w:p w14:paraId="38EAC7F8" w14:textId="301A03A4" w:rsidR="001F500C" w:rsidRPr="001F500C" w:rsidRDefault="001F500C" w:rsidP="001F500C">
      <w:pPr>
        <w:pStyle w:val="Notedebasdepage"/>
        <w:jc w:val="both"/>
        <w:rPr>
          <w:rFonts w:ascii="Garamond" w:hAnsi="Garamond"/>
        </w:rPr>
      </w:pPr>
      <w:r>
        <w:rPr>
          <w:rStyle w:val="Appelnotedebasdep"/>
        </w:rPr>
        <w:footnoteRef/>
      </w:r>
      <w:r>
        <w:t xml:space="preserve"> </w:t>
      </w:r>
      <w:r w:rsidRPr="001F500C">
        <w:rPr>
          <w:rFonts w:ascii="Garamond" w:hAnsi="Garamond"/>
        </w:rPr>
        <w:t>In the private and public conditions with low and high risk</w:t>
      </w:r>
      <w:r w:rsidR="001A65B7">
        <w:rPr>
          <w:rFonts w:ascii="Garamond" w:hAnsi="Garamond"/>
        </w:rPr>
        <w:t xml:space="preserve"> (numbers reported in bold in Table 2)</w:t>
      </w:r>
      <w:r w:rsidRPr="001F500C">
        <w:rPr>
          <w:rFonts w:ascii="Garamond" w:hAnsi="Garamond"/>
        </w:rPr>
        <w:t>, we called 84 participants for each condition (6</w:t>
      </w:r>
      <w:r>
        <w:rPr>
          <w:rFonts w:ascii="Garamond" w:hAnsi="Garamond"/>
        </w:rPr>
        <w:t xml:space="preserve"> students did not show up</w:t>
      </w:r>
      <w:r w:rsidRPr="001F500C">
        <w:rPr>
          <w:rFonts w:ascii="Garamond" w:hAnsi="Garamond"/>
        </w:rPr>
        <w:t xml:space="preserve"> in one</w:t>
      </w:r>
      <w:r>
        <w:rPr>
          <w:rFonts w:ascii="Garamond" w:hAnsi="Garamond"/>
        </w:rPr>
        <w:t xml:space="preserve"> condition</w:t>
      </w:r>
      <w:r w:rsidRPr="001F500C">
        <w:rPr>
          <w:rFonts w:ascii="Garamond" w:hAnsi="Garamond"/>
        </w:rPr>
        <w:t xml:space="preserve">, and 2 in another).  For the </w:t>
      </w:r>
      <w:r w:rsidR="001A65B7">
        <w:rPr>
          <w:rFonts w:ascii="Garamond" w:hAnsi="Garamond"/>
        </w:rPr>
        <w:t xml:space="preserve">corresponding </w:t>
      </w:r>
      <w:r w:rsidRPr="001F500C">
        <w:rPr>
          <w:rFonts w:ascii="Garamond" w:hAnsi="Garamond"/>
        </w:rPr>
        <w:t xml:space="preserve">irrevocable treatments, we only intended to have 42 participants per condition, as </w:t>
      </w:r>
      <w:r>
        <w:rPr>
          <w:rFonts w:ascii="Garamond" w:hAnsi="Garamond"/>
        </w:rPr>
        <w:t>we need less observations because the pledge has to be fulfilled</w:t>
      </w:r>
      <w:r w:rsidRPr="001F500C">
        <w:rPr>
          <w:rFonts w:ascii="Garamond" w:hAnsi="Garamond"/>
        </w:rPr>
        <w:t xml:space="preserve"> (</w:t>
      </w:r>
      <w:r>
        <w:rPr>
          <w:rFonts w:ascii="Garamond" w:hAnsi="Garamond"/>
        </w:rPr>
        <w:t>some students did not show up, which explains we have 38 and 34 participants in those conditions). F</w:t>
      </w:r>
      <w:r w:rsidRPr="001F500C">
        <w:rPr>
          <w:rFonts w:ascii="Garamond" w:hAnsi="Garamond"/>
        </w:rPr>
        <w:t xml:space="preserve">or the </w:t>
      </w:r>
      <w:r w:rsidR="001A65B7">
        <w:rPr>
          <w:rFonts w:ascii="Garamond" w:hAnsi="Garamond"/>
        </w:rPr>
        <w:t xml:space="preserve">no-risk conditions, </w:t>
      </w:r>
      <w:r w:rsidRPr="001F500C">
        <w:rPr>
          <w:rFonts w:ascii="Garamond" w:hAnsi="Garamond"/>
        </w:rPr>
        <w:t>we called 60 participants</w:t>
      </w:r>
      <w:r w:rsidR="001A65B7">
        <w:rPr>
          <w:rFonts w:ascii="Garamond" w:hAnsi="Garamond"/>
        </w:rPr>
        <w:t xml:space="preserve"> in the baseline, private, and pledge treatments (and because of the random assignment of students and some students not showing up, we have 57, 55 and 66 participants in those treatments).</w:t>
      </w:r>
    </w:p>
  </w:footnote>
  <w:footnote w:id="7">
    <w:p w14:paraId="763A2C55" w14:textId="77777777" w:rsidR="00981D81" w:rsidRPr="00C744DB" w:rsidRDefault="00981D81" w:rsidP="00D073CE">
      <w:pPr>
        <w:pStyle w:val="Notedebasdepage"/>
      </w:pPr>
      <w:r>
        <w:rPr>
          <w:rStyle w:val="Appelnotedebasdep"/>
        </w:rPr>
        <w:footnoteRef/>
      </w:r>
      <w:r>
        <w:t xml:space="preserve"> </w:t>
      </w:r>
      <w:r w:rsidRPr="00AF0DDA">
        <w:rPr>
          <w:rFonts w:ascii="Garamond" w:hAnsi="Garamond"/>
        </w:rPr>
        <w:t>An example of the instructions is to be found in the Appendix</w:t>
      </w:r>
      <w:r>
        <w:rPr>
          <w:rFonts w:ascii="Garamond" w:hAnsi="Garamond"/>
        </w:rPr>
        <w:t xml:space="preserve"> 1</w:t>
      </w:r>
      <w:r w:rsidRPr="00AF0DDA">
        <w:rPr>
          <w:rFonts w:ascii="Garamond" w:hAnsi="Garamond"/>
        </w:rPr>
        <w:t>.</w:t>
      </w:r>
    </w:p>
  </w:footnote>
  <w:footnote w:id="8">
    <w:p w14:paraId="7C373F53" w14:textId="5C7A36B5" w:rsidR="007E1E92" w:rsidRPr="007E1E92" w:rsidRDefault="007E1E92">
      <w:pPr>
        <w:pStyle w:val="Notedebasdepage"/>
      </w:pPr>
      <w:r>
        <w:rPr>
          <w:rStyle w:val="Appelnotedebasdep"/>
        </w:rPr>
        <w:footnoteRef/>
      </w:r>
      <w:r>
        <w:t xml:space="preserve"> </w:t>
      </w:r>
      <w:r w:rsidRPr="006E2DC9">
        <w:rPr>
          <w:rFonts w:ascii="Garamond" w:hAnsi="Garamond"/>
        </w:rPr>
        <w:t>In the two additional treatments, they received the endowment just after they were announced of endowment distribution, as there was no pledge.</w:t>
      </w:r>
    </w:p>
  </w:footnote>
  <w:footnote w:id="9">
    <w:p w14:paraId="5CDC8F26" w14:textId="77777777" w:rsidR="00981D81" w:rsidRPr="00BC145C" w:rsidRDefault="00981D81" w:rsidP="00E30234">
      <w:pPr>
        <w:pStyle w:val="Notedebasdepage"/>
        <w:jc w:val="both"/>
      </w:pPr>
      <w:r w:rsidRPr="00102E14">
        <w:rPr>
          <w:rStyle w:val="Appelnotedebasdep"/>
        </w:rPr>
        <w:footnoteRef/>
      </w:r>
      <w:r w:rsidRPr="00102E14">
        <w:t xml:space="preserve"> </w:t>
      </w:r>
      <w:r w:rsidRPr="005A79FE">
        <w:rPr>
          <w:rFonts w:ascii="Garamond" w:hAnsi="Garamond"/>
        </w:rPr>
        <w:t>Mann-Whitney (p-values): a1(0.2400), b1(0.0114), c1(0.8096), d1(0.2288), e1(0.4242), f1(0.0617), a2(0.1499), b2(0.0673), c2(0.2654), d2(0.8032), e2(0.1422), f2(0.1536), a3(0.1137), b3(0.2821), c3(0.4884), d3(0.3759), e3(0.2615), f3(0.7484), a(0.5830), b(0.0051), c(0.0560), d(0.0048), e(0.0086), f(0.0000), A1(0.1152), B1(0.4181), C1(0.1787), A2(0.</w:t>
      </w:r>
      <w:r>
        <w:rPr>
          <w:rFonts w:ascii="Garamond" w:hAnsi="Garamond"/>
        </w:rPr>
        <w:t xml:space="preserve">7539), B2(0.0099), C2(0.0175), </w:t>
      </w:r>
      <w:r w:rsidRPr="005A79FE">
        <w:rPr>
          <w:rFonts w:ascii="Garamond" w:hAnsi="Garamond"/>
        </w:rPr>
        <w:t>A3(0.2370), B3</w:t>
      </w:r>
      <w:r>
        <w:rPr>
          <w:rFonts w:ascii="Garamond" w:hAnsi="Garamond"/>
        </w:rPr>
        <w:t xml:space="preserve">(0.0233), C3(0.2171), </w:t>
      </w:r>
      <w:r w:rsidRPr="005A79FE">
        <w:rPr>
          <w:rFonts w:ascii="Garamond" w:hAnsi="Garamond"/>
        </w:rPr>
        <w:t>A4(0.3466), B4(0.8410), C4(0.5229), A(0.4280), B(0.0074), C(0.1227)</w:t>
      </w:r>
    </w:p>
  </w:footnote>
  <w:footnote w:id="10">
    <w:p w14:paraId="354046E5" w14:textId="13A18873" w:rsidR="00D42D6C" w:rsidRPr="00D42D6C" w:rsidRDefault="00D42D6C" w:rsidP="00D42D6C">
      <w:pPr>
        <w:pStyle w:val="Notedebasdepage"/>
        <w:jc w:val="both"/>
      </w:pPr>
      <w:r>
        <w:rPr>
          <w:rStyle w:val="Appelnotedebasdep"/>
        </w:rPr>
        <w:footnoteRef/>
      </w:r>
      <w:r>
        <w:t xml:space="preserve"> </w:t>
      </w:r>
      <w:r w:rsidR="008F5FF1">
        <w:rPr>
          <w:rFonts w:ascii="Garamond" w:hAnsi="Garamond"/>
        </w:rPr>
        <w:t>S</w:t>
      </w:r>
      <w:r>
        <w:rPr>
          <w:rFonts w:ascii="Garamond" w:hAnsi="Garamond"/>
        </w:rPr>
        <w:t>ignifica</w:t>
      </w:r>
      <w:r w:rsidR="008F5FF1">
        <w:rPr>
          <w:rFonts w:ascii="Garamond" w:hAnsi="Garamond"/>
        </w:rPr>
        <w:t>nt at 1%</w:t>
      </w:r>
      <w:r w:rsidR="006E2DC9">
        <w:rPr>
          <w:rFonts w:ascii="Garamond" w:hAnsi="Garamond"/>
        </w:rPr>
        <w:t>, see footnote 9</w:t>
      </w:r>
      <w:r w:rsidR="008F5FF1">
        <w:rPr>
          <w:rFonts w:ascii="Garamond" w:hAnsi="Garamond"/>
        </w:rPr>
        <w:t>.</w:t>
      </w:r>
    </w:p>
  </w:footnote>
  <w:footnote w:id="11">
    <w:p w14:paraId="6DFFAAA2" w14:textId="77777777" w:rsidR="00981D81" w:rsidRPr="00CF02AB" w:rsidRDefault="00981D81" w:rsidP="00480982">
      <w:pPr>
        <w:pStyle w:val="Notedebasdepage"/>
        <w:jc w:val="both"/>
      </w:pPr>
      <w:r>
        <w:rPr>
          <w:rStyle w:val="Appelnotedebasdep"/>
        </w:rPr>
        <w:footnoteRef/>
      </w:r>
      <w:r>
        <w:t xml:space="preserve"> </w:t>
      </w:r>
      <w:r w:rsidRPr="00CF02AB">
        <w:rPr>
          <w:rFonts w:ascii="Garamond" w:hAnsi="Garamond"/>
        </w:rPr>
        <w:t>Wilcoxon test (p-value): a(0.3962), b(0.7380); Mann-Whitney test (p-value): C(0.0069), D(0.0048)</w:t>
      </w:r>
    </w:p>
  </w:footnote>
  <w:footnote w:id="12">
    <w:p w14:paraId="7179B140" w14:textId="1E4A9F9A" w:rsidR="00981D81" w:rsidRPr="00AF44E4" w:rsidRDefault="00981D81" w:rsidP="00145324">
      <w:pPr>
        <w:pStyle w:val="Notedebasdepage"/>
        <w:jc w:val="both"/>
        <w:rPr>
          <w:rFonts w:ascii="Garamond" w:hAnsi="Garamond"/>
        </w:rPr>
      </w:pPr>
      <w:r w:rsidRPr="00AF44E4">
        <w:rPr>
          <w:rStyle w:val="Appelnotedebasdep"/>
          <w:rFonts w:ascii="Garamond" w:hAnsi="Garamond"/>
        </w:rPr>
        <w:footnoteRef/>
      </w:r>
      <w:r>
        <w:rPr>
          <w:rFonts w:ascii="Garamond" w:hAnsi="Garamond"/>
        </w:rPr>
        <w:t xml:space="preserve"> Tobit</w:t>
      </w:r>
      <w:r w:rsidRPr="00AF44E4">
        <w:rPr>
          <w:rFonts w:ascii="Garamond" w:hAnsi="Garamond"/>
        </w:rPr>
        <w:t xml:space="preserve"> regressions </w:t>
      </w:r>
      <w:r>
        <w:rPr>
          <w:rFonts w:ascii="Garamond" w:hAnsi="Garamond"/>
        </w:rPr>
        <w:t>models present similar qualitative results.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51C8"/>
    <w:multiLevelType w:val="hybridMultilevel"/>
    <w:tmpl w:val="3A8A1194"/>
    <w:lvl w:ilvl="0" w:tplc="D584D8A2">
      <w:start w:val="1"/>
      <w:numFmt w:val="bullet"/>
      <w:lvlText w:val=""/>
      <w:lvlJc w:val="left"/>
      <w:pPr>
        <w:tabs>
          <w:tab w:val="num" w:pos="720"/>
        </w:tabs>
        <w:ind w:left="720" w:hanging="360"/>
      </w:pPr>
      <w:rPr>
        <w:rFonts w:ascii="Wingdings" w:hAnsi="Wingdings" w:hint="default"/>
      </w:rPr>
    </w:lvl>
    <w:lvl w:ilvl="1" w:tplc="75FCC8FA" w:tentative="1">
      <w:start w:val="1"/>
      <w:numFmt w:val="bullet"/>
      <w:lvlText w:val=""/>
      <w:lvlJc w:val="left"/>
      <w:pPr>
        <w:tabs>
          <w:tab w:val="num" w:pos="1440"/>
        </w:tabs>
        <w:ind w:left="1440" w:hanging="360"/>
      </w:pPr>
      <w:rPr>
        <w:rFonts w:ascii="Wingdings" w:hAnsi="Wingdings" w:hint="default"/>
      </w:rPr>
    </w:lvl>
    <w:lvl w:ilvl="2" w:tplc="AFFE11C4" w:tentative="1">
      <w:start w:val="1"/>
      <w:numFmt w:val="bullet"/>
      <w:lvlText w:val=""/>
      <w:lvlJc w:val="left"/>
      <w:pPr>
        <w:tabs>
          <w:tab w:val="num" w:pos="2160"/>
        </w:tabs>
        <w:ind w:left="2160" w:hanging="360"/>
      </w:pPr>
      <w:rPr>
        <w:rFonts w:ascii="Wingdings" w:hAnsi="Wingdings" w:hint="default"/>
      </w:rPr>
    </w:lvl>
    <w:lvl w:ilvl="3" w:tplc="123CD740" w:tentative="1">
      <w:start w:val="1"/>
      <w:numFmt w:val="bullet"/>
      <w:lvlText w:val=""/>
      <w:lvlJc w:val="left"/>
      <w:pPr>
        <w:tabs>
          <w:tab w:val="num" w:pos="2880"/>
        </w:tabs>
        <w:ind w:left="2880" w:hanging="360"/>
      </w:pPr>
      <w:rPr>
        <w:rFonts w:ascii="Wingdings" w:hAnsi="Wingdings" w:hint="default"/>
      </w:rPr>
    </w:lvl>
    <w:lvl w:ilvl="4" w:tplc="6F5230A0" w:tentative="1">
      <w:start w:val="1"/>
      <w:numFmt w:val="bullet"/>
      <w:lvlText w:val=""/>
      <w:lvlJc w:val="left"/>
      <w:pPr>
        <w:tabs>
          <w:tab w:val="num" w:pos="3600"/>
        </w:tabs>
        <w:ind w:left="3600" w:hanging="360"/>
      </w:pPr>
      <w:rPr>
        <w:rFonts w:ascii="Wingdings" w:hAnsi="Wingdings" w:hint="default"/>
      </w:rPr>
    </w:lvl>
    <w:lvl w:ilvl="5" w:tplc="B9E65910" w:tentative="1">
      <w:start w:val="1"/>
      <w:numFmt w:val="bullet"/>
      <w:lvlText w:val=""/>
      <w:lvlJc w:val="left"/>
      <w:pPr>
        <w:tabs>
          <w:tab w:val="num" w:pos="4320"/>
        </w:tabs>
        <w:ind w:left="4320" w:hanging="360"/>
      </w:pPr>
      <w:rPr>
        <w:rFonts w:ascii="Wingdings" w:hAnsi="Wingdings" w:hint="default"/>
      </w:rPr>
    </w:lvl>
    <w:lvl w:ilvl="6" w:tplc="3A122376" w:tentative="1">
      <w:start w:val="1"/>
      <w:numFmt w:val="bullet"/>
      <w:lvlText w:val=""/>
      <w:lvlJc w:val="left"/>
      <w:pPr>
        <w:tabs>
          <w:tab w:val="num" w:pos="5040"/>
        </w:tabs>
        <w:ind w:left="5040" w:hanging="360"/>
      </w:pPr>
      <w:rPr>
        <w:rFonts w:ascii="Wingdings" w:hAnsi="Wingdings" w:hint="default"/>
      </w:rPr>
    </w:lvl>
    <w:lvl w:ilvl="7" w:tplc="DD20B01A" w:tentative="1">
      <w:start w:val="1"/>
      <w:numFmt w:val="bullet"/>
      <w:lvlText w:val=""/>
      <w:lvlJc w:val="left"/>
      <w:pPr>
        <w:tabs>
          <w:tab w:val="num" w:pos="5760"/>
        </w:tabs>
        <w:ind w:left="5760" w:hanging="360"/>
      </w:pPr>
      <w:rPr>
        <w:rFonts w:ascii="Wingdings" w:hAnsi="Wingdings" w:hint="default"/>
      </w:rPr>
    </w:lvl>
    <w:lvl w:ilvl="8" w:tplc="8A9C2B0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0E1D05"/>
    <w:multiLevelType w:val="hybridMultilevel"/>
    <w:tmpl w:val="29D05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2010654"/>
    <w:multiLevelType w:val="hybridMultilevel"/>
    <w:tmpl w:val="73E48518"/>
    <w:lvl w:ilvl="0" w:tplc="202A7456">
      <w:start w:val="5"/>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D06E8"/>
    <w:multiLevelType w:val="hybridMultilevel"/>
    <w:tmpl w:val="65C0E8DC"/>
    <w:lvl w:ilvl="0" w:tplc="FA1CCBC0">
      <w:start w:val="1"/>
      <w:numFmt w:val="bullet"/>
      <w:lvlText w:val=""/>
      <w:lvlJc w:val="left"/>
      <w:pPr>
        <w:tabs>
          <w:tab w:val="num" w:pos="720"/>
        </w:tabs>
        <w:ind w:left="720" w:hanging="360"/>
      </w:pPr>
      <w:rPr>
        <w:rFonts w:ascii="Wingdings" w:hAnsi="Wingdings" w:hint="default"/>
      </w:rPr>
    </w:lvl>
    <w:lvl w:ilvl="1" w:tplc="3C52A752" w:tentative="1">
      <w:start w:val="1"/>
      <w:numFmt w:val="bullet"/>
      <w:lvlText w:val=""/>
      <w:lvlJc w:val="left"/>
      <w:pPr>
        <w:tabs>
          <w:tab w:val="num" w:pos="1440"/>
        </w:tabs>
        <w:ind w:left="1440" w:hanging="360"/>
      </w:pPr>
      <w:rPr>
        <w:rFonts w:ascii="Wingdings" w:hAnsi="Wingdings" w:hint="default"/>
      </w:rPr>
    </w:lvl>
    <w:lvl w:ilvl="2" w:tplc="802C8754" w:tentative="1">
      <w:start w:val="1"/>
      <w:numFmt w:val="bullet"/>
      <w:lvlText w:val=""/>
      <w:lvlJc w:val="left"/>
      <w:pPr>
        <w:tabs>
          <w:tab w:val="num" w:pos="2160"/>
        </w:tabs>
        <w:ind w:left="2160" w:hanging="360"/>
      </w:pPr>
      <w:rPr>
        <w:rFonts w:ascii="Wingdings" w:hAnsi="Wingdings" w:hint="default"/>
      </w:rPr>
    </w:lvl>
    <w:lvl w:ilvl="3" w:tplc="199CEFB4" w:tentative="1">
      <w:start w:val="1"/>
      <w:numFmt w:val="bullet"/>
      <w:lvlText w:val=""/>
      <w:lvlJc w:val="left"/>
      <w:pPr>
        <w:tabs>
          <w:tab w:val="num" w:pos="2880"/>
        </w:tabs>
        <w:ind w:left="2880" w:hanging="360"/>
      </w:pPr>
      <w:rPr>
        <w:rFonts w:ascii="Wingdings" w:hAnsi="Wingdings" w:hint="default"/>
      </w:rPr>
    </w:lvl>
    <w:lvl w:ilvl="4" w:tplc="90963B0E" w:tentative="1">
      <w:start w:val="1"/>
      <w:numFmt w:val="bullet"/>
      <w:lvlText w:val=""/>
      <w:lvlJc w:val="left"/>
      <w:pPr>
        <w:tabs>
          <w:tab w:val="num" w:pos="3600"/>
        </w:tabs>
        <w:ind w:left="3600" w:hanging="360"/>
      </w:pPr>
      <w:rPr>
        <w:rFonts w:ascii="Wingdings" w:hAnsi="Wingdings" w:hint="default"/>
      </w:rPr>
    </w:lvl>
    <w:lvl w:ilvl="5" w:tplc="02DC3086" w:tentative="1">
      <w:start w:val="1"/>
      <w:numFmt w:val="bullet"/>
      <w:lvlText w:val=""/>
      <w:lvlJc w:val="left"/>
      <w:pPr>
        <w:tabs>
          <w:tab w:val="num" w:pos="4320"/>
        </w:tabs>
        <w:ind w:left="4320" w:hanging="360"/>
      </w:pPr>
      <w:rPr>
        <w:rFonts w:ascii="Wingdings" w:hAnsi="Wingdings" w:hint="default"/>
      </w:rPr>
    </w:lvl>
    <w:lvl w:ilvl="6" w:tplc="E96C8352" w:tentative="1">
      <w:start w:val="1"/>
      <w:numFmt w:val="bullet"/>
      <w:lvlText w:val=""/>
      <w:lvlJc w:val="left"/>
      <w:pPr>
        <w:tabs>
          <w:tab w:val="num" w:pos="5040"/>
        </w:tabs>
        <w:ind w:left="5040" w:hanging="360"/>
      </w:pPr>
      <w:rPr>
        <w:rFonts w:ascii="Wingdings" w:hAnsi="Wingdings" w:hint="default"/>
      </w:rPr>
    </w:lvl>
    <w:lvl w:ilvl="7" w:tplc="4662A79E" w:tentative="1">
      <w:start w:val="1"/>
      <w:numFmt w:val="bullet"/>
      <w:lvlText w:val=""/>
      <w:lvlJc w:val="left"/>
      <w:pPr>
        <w:tabs>
          <w:tab w:val="num" w:pos="5760"/>
        </w:tabs>
        <w:ind w:left="5760" w:hanging="360"/>
      </w:pPr>
      <w:rPr>
        <w:rFonts w:ascii="Wingdings" w:hAnsi="Wingdings" w:hint="default"/>
      </w:rPr>
    </w:lvl>
    <w:lvl w:ilvl="8" w:tplc="F9DC355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8226164"/>
    <w:multiLevelType w:val="hybridMultilevel"/>
    <w:tmpl w:val="281661B8"/>
    <w:lvl w:ilvl="0" w:tplc="48B0E250">
      <w:start w:val="1"/>
      <w:numFmt w:val="bullet"/>
      <w:lvlText w:val=""/>
      <w:lvlJc w:val="left"/>
      <w:pPr>
        <w:tabs>
          <w:tab w:val="num" w:pos="720"/>
        </w:tabs>
        <w:ind w:left="720" w:hanging="360"/>
      </w:pPr>
      <w:rPr>
        <w:rFonts w:ascii="Wingdings" w:hAnsi="Wingdings" w:hint="default"/>
      </w:rPr>
    </w:lvl>
    <w:lvl w:ilvl="1" w:tplc="DC86A74A" w:tentative="1">
      <w:start w:val="1"/>
      <w:numFmt w:val="bullet"/>
      <w:lvlText w:val=""/>
      <w:lvlJc w:val="left"/>
      <w:pPr>
        <w:tabs>
          <w:tab w:val="num" w:pos="1440"/>
        </w:tabs>
        <w:ind w:left="1440" w:hanging="360"/>
      </w:pPr>
      <w:rPr>
        <w:rFonts w:ascii="Wingdings" w:hAnsi="Wingdings" w:hint="default"/>
      </w:rPr>
    </w:lvl>
    <w:lvl w:ilvl="2" w:tplc="49EC75C2" w:tentative="1">
      <w:start w:val="1"/>
      <w:numFmt w:val="bullet"/>
      <w:lvlText w:val=""/>
      <w:lvlJc w:val="left"/>
      <w:pPr>
        <w:tabs>
          <w:tab w:val="num" w:pos="2160"/>
        </w:tabs>
        <w:ind w:left="2160" w:hanging="360"/>
      </w:pPr>
      <w:rPr>
        <w:rFonts w:ascii="Wingdings" w:hAnsi="Wingdings" w:hint="default"/>
      </w:rPr>
    </w:lvl>
    <w:lvl w:ilvl="3" w:tplc="2C0C4DD0" w:tentative="1">
      <w:start w:val="1"/>
      <w:numFmt w:val="bullet"/>
      <w:lvlText w:val=""/>
      <w:lvlJc w:val="left"/>
      <w:pPr>
        <w:tabs>
          <w:tab w:val="num" w:pos="2880"/>
        </w:tabs>
        <w:ind w:left="2880" w:hanging="360"/>
      </w:pPr>
      <w:rPr>
        <w:rFonts w:ascii="Wingdings" w:hAnsi="Wingdings" w:hint="default"/>
      </w:rPr>
    </w:lvl>
    <w:lvl w:ilvl="4" w:tplc="B1906BB0" w:tentative="1">
      <w:start w:val="1"/>
      <w:numFmt w:val="bullet"/>
      <w:lvlText w:val=""/>
      <w:lvlJc w:val="left"/>
      <w:pPr>
        <w:tabs>
          <w:tab w:val="num" w:pos="3600"/>
        </w:tabs>
        <w:ind w:left="3600" w:hanging="360"/>
      </w:pPr>
      <w:rPr>
        <w:rFonts w:ascii="Wingdings" w:hAnsi="Wingdings" w:hint="default"/>
      </w:rPr>
    </w:lvl>
    <w:lvl w:ilvl="5" w:tplc="BF8A80CC" w:tentative="1">
      <w:start w:val="1"/>
      <w:numFmt w:val="bullet"/>
      <w:lvlText w:val=""/>
      <w:lvlJc w:val="left"/>
      <w:pPr>
        <w:tabs>
          <w:tab w:val="num" w:pos="4320"/>
        </w:tabs>
        <w:ind w:left="4320" w:hanging="360"/>
      </w:pPr>
      <w:rPr>
        <w:rFonts w:ascii="Wingdings" w:hAnsi="Wingdings" w:hint="default"/>
      </w:rPr>
    </w:lvl>
    <w:lvl w:ilvl="6" w:tplc="B97C3DFE" w:tentative="1">
      <w:start w:val="1"/>
      <w:numFmt w:val="bullet"/>
      <w:lvlText w:val=""/>
      <w:lvlJc w:val="left"/>
      <w:pPr>
        <w:tabs>
          <w:tab w:val="num" w:pos="5040"/>
        </w:tabs>
        <w:ind w:left="5040" w:hanging="360"/>
      </w:pPr>
      <w:rPr>
        <w:rFonts w:ascii="Wingdings" w:hAnsi="Wingdings" w:hint="default"/>
      </w:rPr>
    </w:lvl>
    <w:lvl w:ilvl="7" w:tplc="BD46D01A" w:tentative="1">
      <w:start w:val="1"/>
      <w:numFmt w:val="bullet"/>
      <w:lvlText w:val=""/>
      <w:lvlJc w:val="left"/>
      <w:pPr>
        <w:tabs>
          <w:tab w:val="num" w:pos="5760"/>
        </w:tabs>
        <w:ind w:left="5760" w:hanging="360"/>
      </w:pPr>
      <w:rPr>
        <w:rFonts w:ascii="Wingdings" w:hAnsi="Wingdings" w:hint="default"/>
      </w:rPr>
    </w:lvl>
    <w:lvl w:ilvl="8" w:tplc="EDCC6F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2798A"/>
    <w:multiLevelType w:val="hybridMultilevel"/>
    <w:tmpl w:val="FB522980"/>
    <w:lvl w:ilvl="0" w:tplc="876A6CA6">
      <w:start w:val="1"/>
      <w:numFmt w:val="bullet"/>
      <w:lvlText w:val=""/>
      <w:lvlJc w:val="left"/>
      <w:pPr>
        <w:tabs>
          <w:tab w:val="num" w:pos="720"/>
        </w:tabs>
        <w:ind w:left="720" w:hanging="360"/>
      </w:pPr>
      <w:rPr>
        <w:rFonts w:ascii="Wingdings" w:hAnsi="Wingdings" w:hint="default"/>
      </w:rPr>
    </w:lvl>
    <w:lvl w:ilvl="1" w:tplc="970C4610" w:tentative="1">
      <w:start w:val="1"/>
      <w:numFmt w:val="bullet"/>
      <w:lvlText w:val=""/>
      <w:lvlJc w:val="left"/>
      <w:pPr>
        <w:tabs>
          <w:tab w:val="num" w:pos="1440"/>
        </w:tabs>
        <w:ind w:left="1440" w:hanging="360"/>
      </w:pPr>
      <w:rPr>
        <w:rFonts w:ascii="Wingdings" w:hAnsi="Wingdings" w:hint="default"/>
      </w:rPr>
    </w:lvl>
    <w:lvl w:ilvl="2" w:tplc="29BEDABC" w:tentative="1">
      <w:start w:val="1"/>
      <w:numFmt w:val="bullet"/>
      <w:lvlText w:val=""/>
      <w:lvlJc w:val="left"/>
      <w:pPr>
        <w:tabs>
          <w:tab w:val="num" w:pos="2160"/>
        </w:tabs>
        <w:ind w:left="2160" w:hanging="360"/>
      </w:pPr>
      <w:rPr>
        <w:rFonts w:ascii="Wingdings" w:hAnsi="Wingdings" w:hint="default"/>
      </w:rPr>
    </w:lvl>
    <w:lvl w:ilvl="3" w:tplc="1FFA40A6" w:tentative="1">
      <w:start w:val="1"/>
      <w:numFmt w:val="bullet"/>
      <w:lvlText w:val=""/>
      <w:lvlJc w:val="left"/>
      <w:pPr>
        <w:tabs>
          <w:tab w:val="num" w:pos="2880"/>
        </w:tabs>
        <w:ind w:left="2880" w:hanging="360"/>
      </w:pPr>
      <w:rPr>
        <w:rFonts w:ascii="Wingdings" w:hAnsi="Wingdings" w:hint="default"/>
      </w:rPr>
    </w:lvl>
    <w:lvl w:ilvl="4" w:tplc="763A0D16" w:tentative="1">
      <w:start w:val="1"/>
      <w:numFmt w:val="bullet"/>
      <w:lvlText w:val=""/>
      <w:lvlJc w:val="left"/>
      <w:pPr>
        <w:tabs>
          <w:tab w:val="num" w:pos="3600"/>
        </w:tabs>
        <w:ind w:left="3600" w:hanging="360"/>
      </w:pPr>
      <w:rPr>
        <w:rFonts w:ascii="Wingdings" w:hAnsi="Wingdings" w:hint="default"/>
      </w:rPr>
    </w:lvl>
    <w:lvl w:ilvl="5" w:tplc="591AA27A" w:tentative="1">
      <w:start w:val="1"/>
      <w:numFmt w:val="bullet"/>
      <w:lvlText w:val=""/>
      <w:lvlJc w:val="left"/>
      <w:pPr>
        <w:tabs>
          <w:tab w:val="num" w:pos="4320"/>
        </w:tabs>
        <w:ind w:left="4320" w:hanging="360"/>
      </w:pPr>
      <w:rPr>
        <w:rFonts w:ascii="Wingdings" w:hAnsi="Wingdings" w:hint="default"/>
      </w:rPr>
    </w:lvl>
    <w:lvl w:ilvl="6" w:tplc="AA3E9D9E" w:tentative="1">
      <w:start w:val="1"/>
      <w:numFmt w:val="bullet"/>
      <w:lvlText w:val=""/>
      <w:lvlJc w:val="left"/>
      <w:pPr>
        <w:tabs>
          <w:tab w:val="num" w:pos="5040"/>
        </w:tabs>
        <w:ind w:left="5040" w:hanging="360"/>
      </w:pPr>
      <w:rPr>
        <w:rFonts w:ascii="Wingdings" w:hAnsi="Wingdings" w:hint="default"/>
      </w:rPr>
    </w:lvl>
    <w:lvl w:ilvl="7" w:tplc="4044F832" w:tentative="1">
      <w:start w:val="1"/>
      <w:numFmt w:val="bullet"/>
      <w:lvlText w:val=""/>
      <w:lvlJc w:val="left"/>
      <w:pPr>
        <w:tabs>
          <w:tab w:val="num" w:pos="5760"/>
        </w:tabs>
        <w:ind w:left="5760" w:hanging="360"/>
      </w:pPr>
      <w:rPr>
        <w:rFonts w:ascii="Wingdings" w:hAnsi="Wingdings" w:hint="default"/>
      </w:rPr>
    </w:lvl>
    <w:lvl w:ilvl="8" w:tplc="2EDACE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492CBF"/>
    <w:multiLevelType w:val="hybridMultilevel"/>
    <w:tmpl w:val="A7FAA92A"/>
    <w:lvl w:ilvl="0" w:tplc="33827204">
      <w:start w:val="1"/>
      <w:numFmt w:val="bullet"/>
      <w:lvlText w:val=""/>
      <w:lvlJc w:val="left"/>
      <w:pPr>
        <w:tabs>
          <w:tab w:val="num" w:pos="720"/>
        </w:tabs>
        <w:ind w:left="720" w:hanging="360"/>
      </w:pPr>
      <w:rPr>
        <w:rFonts w:ascii="Wingdings" w:hAnsi="Wingdings" w:hint="default"/>
      </w:rPr>
    </w:lvl>
    <w:lvl w:ilvl="1" w:tplc="98660254" w:tentative="1">
      <w:start w:val="1"/>
      <w:numFmt w:val="bullet"/>
      <w:lvlText w:val=""/>
      <w:lvlJc w:val="left"/>
      <w:pPr>
        <w:tabs>
          <w:tab w:val="num" w:pos="1440"/>
        </w:tabs>
        <w:ind w:left="1440" w:hanging="360"/>
      </w:pPr>
      <w:rPr>
        <w:rFonts w:ascii="Wingdings" w:hAnsi="Wingdings" w:hint="default"/>
      </w:rPr>
    </w:lvl>
    <w:lvl w:ilvl="2" w:tplc="970294D8" w:tentative="1">
      <w:start w:val="1"/>
      <w:numFmt w:val="bullet"/>
      <w:lvlText w:val=""/>
      <w:lvlJc w:val="left"/>
      <w:pPr>
        <w:tabs>
          <w:tab w:val="num" w:pos="2160"/>
        </w:tabs>
        <w:ind w:left="2160" w:hanging="360"/>
      </w:pPr>
      <w:rPr>
        <w:rFonts w:ascii="Wingdings" w:hAnsi="Wingdings" w:hint="default"/>
      </w:rPr>
    </w:lvl>
    <w:lvl w:ilvl="3" w:tplc="9AB244DA" w:tentative="1">
      <w:start w:val="1"/>
      <w:numFmt w:val="bullet"/>
      <w:lvlText w:val=""/>
      <w:lvlJc w:val="left"/>
      <w:pPr>
        <w:tabs>
          <w:tab w:val="num" w:pos="2880"/>
        </w:tabs>
        <w:ind w:left="2880" w:hanging="360"/>
      </w:pPr>
      <w:rPr>
        <w:rFonts w:ascii="Wingdings" w:hAnsi="Wingdings" w:hint="default"/>
      </w:rPr>
    </w:lvl>
    <w:lvl w:ilvl="4" w:tplc="BCF6984A" w:tentative="1">
      <w:start w:val="1"/>
      <w:numFmt w:val="bullet"/>
      <w:lvlText w:val=""/>
      <w:lvlJc w:val="left"/>
      <w:pPr>
        <w:tabs>
          <w:tab w:val="num" w:pos="3600"/>
        </w:tabs>
        <w:ind w:left="3600" w:hanging="360"/>
      </w:pPr>
      <w:rPr>
        <w:rFonts w:ascii="Wingdings" w:hAnsi="Wingdings" w:hint="default"/>
      </w:rPr>
    </w:lvl>
    <w:lvl w:ilvl="5" w:tplc="F4B44B38" w:tentative="1">
      <w:start w:val="1"/>
      <w:numFmt w:val="bullet"/>
      <w:lvlText w:val=""/>
      <w:lvlJc w:val="left"/>
      <w:pPr>
        <w:tabs>
          <w:tab w:val="num" w:pos="4320"/>
        </w:tabs>
        <w:ind w:left="4320" w:hanging="360"/>
      </w:pPr>
      <w:rPr>
        <w:rFonts w:ascii="Wingdings" w:hAnsi="Wingdings" w:hint="default"/>
      </w:rPr>
    </w:lvl>
    <w:lvl w:ilvl="6" w:tplc="214A6FD6" w:tentative="1">
      <w:start w:val="1"/>
      <w:numFmt w:val="bullet"/>
      <w:lvlText w:val=""/>
      <w:lvlJc w:val="left"/>
      <w:pPr>
        <w:tabs>
          <w:tab w:val="num" w:pos="5040"/>
        </w:tabs>
        <w:ind w:left="5040" w:hanging="360"/>
      </w:pPr>
      <w:rPr>
        <w:rFonts w:ascii="Wingdings" w:hAnsi="Wingdings" w:hint="default"/>
      </w:rPr>
    </w:lvl>
    <w:lvl w:ilvl="7" w:tplc="E8327334" w:tentative="1">
      <w:start w:val="1"/>
      <w:numFmt w:val="bullet"/>
      <w:lvlText w:val=""/>
      <w:lvlJc w:val="left"/>
      <w:pPr>
        <w:tabs>
          <w:tab w:val="num" w:pos="5760"/>
        </w:tabs>
        <w:ind w:left="5760" w:hanging="360"/>
      </w:pPr>
      <w:rPr>
        <w:rFonts w:ascii="Wingdings" w:hAnsi="Wingdings" w:hint="default"/>
      </w:rPr>
    </w:lvl>
    <w:lvl w:ilvl="8" w:tplc="1CF68E0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C81193"/>
    <w:multiLevelType w:val="hybridMultilevel"/>
    <w:tmpl w:val="FB2AF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6"/>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43"/>
    <w:rsid w:val="000008DC"/>
    <w:rsid w:val="00003CDA"/>
    <w:rsid w:val="00006B50"/>
    <w:rsid w:val="00017652"/>
    <w:rsid w:val="00017C30"/>
    <w:rsid w:val="00020FF6"/>
    <w:rsid w:val="00022FC1"/>
    <w:rsid w:val="00023209"/>
    <w:rsid w:val="00025CF1"/>
    <w:rsid w:val="0002657E"/>
    <w:rsid w:val="00032EB5"/>
    <w:rsid w:val="00035082"/>
    <w:rsid w:val="00036A0A"/>
    <w:rsid w:val="00037F05"/>
    <w:rsid w:val="00041393"/>
    <w:rsid w:val="000440A2"/>
    <w:rsid w:val="000514E9"/>
    <w:rsid w:val="00051DCB"/>
    <w:rsid w:val="0005660B"/>
    <w:rsid w:val="00057640"/>
    <w:rsid w:val="0006292A"/>
    <w:rsid w:val="000644A2"/>
    <w:rsid w:val="00064E92"/>
    <w:rsid w:val="00070722"/>
    <w:rsid w:val="00077780"/>
    <w:rsid w:val="00080656"/>
    <w:rsid w:val="00085173"/>
    <w:rsid w:val="00086A04"/>
    <w:rsid w:val="00097121"/>
    <w:rsid w:val="000B1DA2"/>
    <w:rsid w:val="000B2585"/>
    <w:rsid w:val="000B58C2"/>
    <w:rsid w:val="000B7AF3"/>
    <w:rsid w:val="000C7ECE"/>
    <w:rsid w:val="000D1A26"/>
    <w:rsid w:val="000D4D51"/>
    <w:rsid w:val="000E0D14"/>
    <w:rsid w:val="000E7129"/>
    <w:rsid w:val="000E7865"/>
    <w:rsid w:val="000E7C02"/>
    <w:rsid w:val="000F0EFA"/>
    <w:rsid w:val="00100604"/>
    <w:rsid w:val="00100EDA"/>
    <w:rsid w:val="00102E14"/>
    <w:rsid w:val="00112BFA"/>
    <w:rsid w:val="00113786"/>
    <w:rsid w:val="001160FC"/>
    <w:rsid w:val="00127706"/>
    <w:rsid w:val="00127844"/>
    <w:rsid w:val="001305CF"/>
    <w:rsid w:val="00131ABC"/>
    <w:rsid w:val="00132EC6"/>
    <w:rsid w:val="001357B0"/>
    <w:rsid w:val="00145324"/>
    <w:rsid w:val="00154CF1"/>
    <w:rsid w:val="00154D48"/>
    <w:rsid w:val="00154D6F"/>
    <w:rsid w:val="00155631"/>
    <w:rsid w:val="0016019C"/>
    <w:rsid w:val="00161C4C"/>
    <w:rsid w:val="00172EE6"/>
    <w:rsid w:val="001779CF"/>
    <w:rsid w:val="001823FE"/>
    <w:rsid w:val="00183231"/>
    <w:rsid w:val="00183C4C"/>
    <w:rsid w:val="00184CE7"/>
    <w:rsid w:val="00186EEE"/>
    <w:rsid w:val="001905E3"/>
    <w:rsid w:val="00190908"/>
    <w:rsid w:val="001A1BD7"/>
    <w:rsid w:val="001A65B7"/>
    <w:rsid w:val="001D6988"/>
    <w:rsid w:val="001E1AE5"/>
    <w:rsid w:val="001E4DB5"/>
    <w:rsid w:val="001E5A05"/>
    <w:rsid w:val="001E6907"/>
    <w:rsid w:val="001F500C"/>
    <w:rsid w:val="001F613E"/>
    <w:rsid w:val="00201307"/>
    <w:rsid w:val="0020192C"/>
    <w:rsid w:val="00203C67"/>
    <w:rsid w:val="00204126"/>
    <w:rsid w:val="002106F0"/>
    <w:rsid w:val="00220734"/>
    <w:rsid w:val="002239BE"/>
    <w:rsid w:val="00225DED"/>
    <w:rsid w:val="00234A14"/>
    <w:rsid w:val="00234C87"/>
    <w:rsid w:val="002455B7"/>
    <w:rsid w:val="00245B33"/>
    <w:rsid w:val="00265941"/>
    <w:rsid w:val="00275775"/>
    <w:rsid w:val="00284EA0"/>
    <w:rsid w:val="00287F1D"/>
    <w:rsid w:val="0029549F"/>
    <w:rsid w:val="002955AE"/>
    <w:rsid w:val="00296A19"/>
    <w:rsid w:val="002A483E"/>
    <w:rsid w:val="002B1023"/>
    <w:rsid w:val="002B1767"/>
    <w:rsid w:val="002B6864"/>
    <w:rsid w:val="002C1F96"/>
    <w:rsid w:val="002C61F0"/>
    <w:rsid w:val="002C731B"/>
    <w:rsid w:val="002D511F"/>
    <w:rsid w:val="002D6E88"/>
    <w:rsid w:val="002E21FF"/>
    <w:rsid w:val="002E42AB"/>
    <w:rsid w:val="002E70FC"/>
    <w:rsid w:val="002F3F76"/>
    <w:rsid w:val="00302800"/>
    <w:rsid w:val="00304D77"/>
    <w:rsid w:val="00305105"/>
    <w:rsid w:val="00310DE3"/>
    <w:rsid w:val="003152FC"/>
    <w:rsid w:val="00315CCD"/>
    <w:rsid w:val="0032023C"/>
    <w:rsid w:val="003265E0"/>
    <w:rsid w:val="0032758A"/>
    <w:rsid w:val="00335F2A"/>
    <w:rsid w:val="00337E4C"/>
    <w:rsid w:val="00345F4E"/>
    <w:rsid w:val="00353CD0"/>
    <w:rsid w:val="00356253"/>
    <w:rsid w:val="00356326"/>
    <w:rsid w:val="00356CF2"/>
    <w:rsid w:val="003571F5"/>
    <w:rsid w:val="00360441"/>
    <w:rsid w:val="003723FB"/>
    <w:rsid w:val="00374A71"/>
    <w:rsid w:val="00382F6D"/>
    <w:rsid w:val="00384A2A"/>
    <w:rsid w:val="00394DEB"/>
    <w:rsid w:val="003973FD"/>
    <w:rsid w:val="003A3182"/>
    <w:rsid w:val="003A4774"/>
    <w:rsid w:val="003A69BA"/>
    <w:rsid w:val="003B0F69"/>
    <w:rsid w:val="003B219D"/>
    <w:rsid w:val="003B5F5D"/>
    <w:rsid w:val="003B6FDD"/>
    <w:rsid w:val="003C34CF"/>
    <w:rsid w:val="003C3EE1"/>
    <w:rsid w:val="003C50BF"/>
    <w:rsid w:val="003C7DBD"/>
    <w:rsid w:val="003D000B"/>
    <w:rsid w:val="003D05D6"/>
    <w:rsid w:val="003D5DA4"/>
    <w:rsid w:val="003D762E"/>
    <w:rsid w:val="003E52E8"/>
    <w:rsid w:val="003E621E"/>
    <w:rsid w:val="003E64A0"/>
    <w:rsid w:val="003E71FF"/>
    <w:rsid w:val="003E742D"/>
    <w:rsid w:val="003E7776"/>
    <w:rsid w:val="003E7AA3"/>
    <w:rsid w:val="003F0C8B"/>
    <w:rsid w:val="003F58DC"/>
    <w:rsid w:val="003F6E19"/>
    <w:rsid w:val="003F6F29"/>
    <w:rsid w:val="004014C5"/>
    <w:rsid w:val="004031D5"/>
    <w:rsid w:val="00410272"/>
    <w:rsid w:val="0041652C"/>
    <w:rsid w:val="00416CD2"/>
    <w:rsid w:val="004211A3"/>
    <w:rsid w:val="004214D6"/>
    <w:rsid w:val="0042292B"/>
    <w:rsid w:val="0043146C"/>
    <w:rsid w:val="00437E0D"/>
    <w:rsid w:val="004455DC"/>
    <w:rsid w:val="00452641"/>
    <w:rsid w:val="004556C7"/>
    <w:rsid w:val="00465765"/>
    <w:rsid w:val="00472F1A"/>
    <w:rsid w:val="004735CA"/>
    <w:rsid w:val="00473F1C"/>
    <w:rsid w:val="00475B8F"/>
    <w:rsid w:val="00480982"/>
    <w:rsid w:val="0048347D"/>
    <w:rsid w:val="00483A1F"/>
    <w:rsid w:val="0049021C"/>
    <w:rsid w:val="00491D19"/>
    <w:rsid w:val="004930BB"/>
    <w:rsid w:val="00493844"/>
    <w:rsid w:val="004A0397"/>
    <w:rsid w:val="004A0420"/>
    <w:rsid w:val="004A0E5A"/>
    <w:rsid w:val="004A17DB"/>
    <w:rsid w:val="004A202B"/>
    <w:rsid w:val="004A2B5E"/>
    <w:rsid w:val="004A3109"/>
    <w:rsid w:val="004A5564"/>
    <w:rsid w:val="004B0E83"/>
    <w:rsid w:val="004B47CA"/>
    <w:rsid w:val="004B50DE"/>
    <w:rsid w:val="004B5229"/>
    <w:rsid w:val="004C0AAF"/>
    <w:rsid w:val="004C3125"/>
    <w:rsid w:val="004D09E8"/>
    <w:rsid w:val="004D3059"/>
    <w:rsid w:val="004D4D92"/>
    <w:rsid w:val="004E5CD0"/>
    <w:rsid w:val="004F14B7"/>
    <w:rsid w:val="004F3398"/>
    <w:rsid w:val="004F3992"/>
    <w:rsid w:val="004F4987"/>
    <w:rsid w:val="004F54FE"/>
    <w:rsid w:val="00504A5E"/>
    <w:rsid w:val="005074D0"/>
    <w:rsid w:val="005103B9"/>
    <w:rsid w:val="005203BC"/>
    <w:rsid w:val="00520873"/>
    <w:rsid w:val="00534D38"/>
    <w:rsid w:val="0053591F"/>
    <w:rsid w:val="0053793C"/>
    <w:rsid w:val="00541135"/>
    <w:rsid w:val="00550F52"/>
    <w:rsid w:val="005528A8"/>
    <w:rsid w:val="00554A25"/>
    <w:rsid w:val="00555DF0"/>
    <w:rsid w:val="005575B3"/>
    <w:rsid w:val="005737A2"/>
    <w:rsid w:val="005761D6"/>
    <w:rsid w:val="005777E5"/>
    <w:rsid w:val="00583051"/>
    <w:rsid w:val="00583E88"/>
    <w:rsid w:val="005843F1"/>
    <w:rsid w:val="00586E8F"/>
    <w:rsid w:val="0059051E"/>
    <w:rsid w:val="005934BC"/>
    <w:rsid w:val="005A79FE"/>
    <w:rsid w:val="005B6BD6"/>
    <w:rsid w:val="005C1321"/>
    <w:rsid w:val="005C3811"/>
    <w:rsid w:val="005C4443"/>
    <w:rsid w:val="005D2127"/>
    <w:rsid w:val="005D49FE"/>
    <w:rsid w:val="005E4A3A"/>
    <w:rsid w:val="005F4EAC"/>
    <w:rsid w:val="005F5E57"/>
    <w:rsid w:val="00601E65"/>
    <w:rsid w:val="0060540D"/>
    <w:rsid w:val="00606DCD"/>
    <w:rsid w:val="00606E00"/>
    <w:rsid w:val="00611C84"/>
    <w:rsid w:val="00617EA6"/>
    <w:rsid w:val="006226BF"/>
    <w:rsid w:val="0063478F"/>
    <w:rsid w:val="006403D6"/>
    <w:rsid w:val="006417A3"/>
    <w:rsid w:val="00645E5E"/>
    <w:rsid w:val="0065149E"/>
    <w:rsid w:val="00661C8B"/>
    <w:rsid w:val="00671253"/>
    <w:rsid w:val="0067245F"/>
    <w:rsid w:val="00675AEC"/>
    <w:rsid w:val="00675C68"/>
    <w:rsid w:val="00680351"/>
    <w:rsid w:val="006827EF"/>
    <w:rsid w:val="00684D3A"/>
    <w:rsid w:val="00687E8D"/>
    <w:rsid w:val="00697879"/>
    <w:rsid w:val="006A0531"/>
    <w:rsid w:val="006A324A"/>
    <w:rsid w:val="006A4032"/>
    <w:rsid w:val="006A64BE"/>
    <w:rsid w:val="006B1B06"/>
    <w:rsid w:val="006B5957"/>
    <w:rsid w:val="006D11B6"/>
    <w:rsid w:val="006D5F1B"/>
    <w:rsid w:val="006D73B0"/>
    <w:rsid w:val="006E2DC9"/>
    <w:rsid w:val="006E3C06"/>
    <w:rsid w:val="006E42B4"/>
    <w:rsid w:val="006E76BD"/>
    <w:rsid w:val="006F1177"/>
    <w:rsid w:val="006F3565"/>
    <w:rsid w:val="00713143"/>
    <w:rsid w:val="007168E7"/>
    <w:rsid w:val="0072113D"/>
    <w:rsid w:val="00721DD4"/>
    <w:rsid w:val="00724928"/>
    <w:rsid w:val="00730BD5"/>
    <w:rsid w:val="007368E5"/>
    <w:rsid w:val="007400D3"/>
    <w:rsid w:val="0074703B"/>
    <w:rsid w:val="007526F0"/>
    <w:rsid w:val="00754348"/>
    <w:rsid w:val="00756896"/>
    <w:rsid w:val="00756AE5"/>
    <w:rsid w:val="0076206A"/>
    <w:rsid w:val="00766020"/>
    <w:rsid w:val="00766829"/>
    <w:rsid w:val="00770D03"/>
    <w:rsid w:val="007757E6"/>
    <w:rsid w:val="00775972"/>
    <w:rsid w:val="007763C2"/>
    <w:rsid w:val="007764C5"/>
    <w:rsid w:val="0079438F"/>
    <w:rsid w:val="00796C20"/>
    <w:rsid w:val="007A0BA4"/>
    <w:rsid w:val="007A18B1"/>
    <w:rsid w:val="007A2E0D"/>
    <w:rsid w:val="007A5E2B"/>
    <w:rsid w:val="007A6BC9"/>
    <w:rsid w:val="007B270A"/>
    <w:rsid w:val="007B288D"/>
    <w:rsid w:val="007B4876"/>
    <w:rsid w:val="007B5812"/>
    <w:rsid w:val="007B5BA3"/>
    <w:rsid w:val="007C266D"/>
    <w:rsid w:val="007C2ED7"/>
    <w:rsid w:val="007C3811"/>
    <w:rsid w:val="007C4D9B"/>
    <w:rsid w:val="007C4FEF"/>
    <w:rsid w:val="007C59F9"/>
    <w:rsid w:val="007E1E92"/>
    <w:rsid w:val="007E3C1B"/>
    <w:rsid w:val="007E78F4"/>
    <w:rsid w:val="007F4534"/>
    <w:rsid w:val="007F4CD4"/>
    <w:rsid w:val="007F754E"/>
    <w:rsid w:val="007F7BF6"/>
    <w:rsid w:val="00804DD5"/>
    <w:rsid w:val="0080572F"/>
    <w:rsid w:val="00805ADF"/>
    <w:rsid w:val="0081553F"/>
    <w:rsid w:val="008219CD"/>
    <w:rsid w:val="0082651D"/>
    <w:rsid w:val="00831694"/>
    <w:rsid w:val="00831E90"/>
    <w:rsid w:val="00837213"/>
    <w:rsid w:val="0084056C"/>
    <w:rsid w:val="00846CBB"/>
    <w:rsid w:val="00856CE4"/>
    <w:rsid w:val="00857EE2"/>
    <w:rsid w:val="0086425E"/>
    <w:rsid w:val="008662FD"/>
    <w:rsid w:val="00870BA7"/>
    <w:rsid w:val="008770EE"/>
    <w:rsid w:val="0088187E"/>
    <w:rsid w:val="0088597F"/>
    <w:rsid w:val="00887BA5"/>
    <w:rsid w:val="008918CE"/>
    <w:rsid w:val="0089230A"/>
    <w:rsid w:val="00895C73"/>
    <w:rsid w:val="00897014"/>
    <w:rsid w:val="008A1D2F"/>
    <w:rsid w:val="008A49FD"/>
    <w:rsid w:val="008B04F5"/>
    <w:rsid w:val="008B0DCE"/>
    <w:rsid w:val="008B4C06"/>
    <w:rsid w:val="008B4D1B"/>
    <w:rsid w:val="008B6E35"/>
    <w:rsid w:val="008C0ECE"/>
    <w:rsid w:val="008C6AE5"/>
    <w:rsid w:val="008D7790"/>
    <w:rsid w:val="008E0852"/>
    <w:rsid w:val="008E20EC"/>
    <w:rsid w:val="008E4E6C"/>
    <w:rsid w:val="008E6B53"/>
    <w:rsid w:val="008F3078"/>
    <w:rsid w:val="008F5C87"/>
    <w:rsid w:val="008F5FF1"/>
    <w:rsid w:val="009047A4"/>
    <w:rsid w:val="009146CC"/>
    <w:rsid w:val="00914D3F"/>
    <w:rsid w:val="0091712A"/>
    <w:rsid w:val="00923A3B"/>
    <w:rsid w:val="00925881"/>
    <w:rsid w:val="00926782"/>
    <w:rsid w:val="0092706F"/>
    <w:rsid w:val="00932445"/>
    <w:rsid w:val="009363E0"/>
    <w:rsid w:val="0094249C"/>
    <w:rsid w:val="009523A8"/>
    <w:rsid w:val="00954A1D"/>
    <w:rsid w:val="0096224D"/>
    <w:rsid w:val="00967F18"/>
    <w:rsid w:val="009726FC"/>
    <w:rsid w:val="00976CC8"/>
    <w:rsid w:val="00980827"/>
    <w:rsid w:val="00981D81"/>
    <w:rsid w:val="0098316A"/>
    <w:rsid w:val="009928CB"/>
    <w:rsid w:val="009A7012"/>
    <w:rsid w:val="009B1A6B"/>
    <w:rsid w:val="009B3181"/>
    <w:rsid w:val="009C10C9"/>
    <w:rsid w:val="009C6B5E"/>
    <w:rsid w:val="009C73C3"/>
    <w:rsid w:val="009D020F"/>
    <w:rsid w:val="009D5379"/>
    <w:rsid w:val="009E033F"/>
    <w:rsid w:val="009F6C84"/>
    <w:rsid w:val="00A0083D"/>
    <w:rsid w:val="00A05691"/>
    <w:rsid w:val="00A07949"/>
    <w:rsid w:val="00A10F6B"/>
    <w:rsid w:val="00A1181A"/>
    <w:rsid w:val="00A12686"/>
    <w:rsid w:val="00A12A4A"/>
    <w:rsid w:val="00A13153"/>
    <w:rsid w:val="00A1433D"/>
    <w:rsid w:val="00A164B3"/>
    <w:rsid w:val="00A209A3"/>
    <w:rsid w:val="00A33BBF"/>
    <w:rsid w:val="00A34270"/>
    <w:rsid w:val="00A34817"/>
    <w:rsid w:val="00A348B3"/>
    <w:rsid w:val="00A47BEA"/>
    <w:rsid w:val="00A511D4"/>
    <w:rsid w:val="00A56B8D"/>
    <w:rsid w:val="00A56FD8"/>
    <w:rsid w:val="00A60251"/>
    <w:rsid w:val="00A722C0"/>
    <w:rsid w:val="00A73A48"/>
    <w:rsid w:val="00A76A1E"/>
    <w:rsid w:val="00A7789F"/>
    <w:rsid w:val="00A8104D"/>
    <w:rsid w:val="00A814D1"/>
    <w:rsid w:val="00A81F8D"/>
    <w:rsid w:val="00A84812"/>
    <w:rsid w:val="00A859AB"/>
    <w:rsid w:val="00A85F27"/>
    <w:rsid w:val="00A86093"/>
    <w:rsid w:val="00A86BFC"/>
    <w:rsid w:val="00A90CD3"/>
    <w:rsid w:val="00A95620"/>
    <w:rsid w:val="00A97332"/>
    <w:rsid w:val="00AA406D"/>
    <w:rsid w:val="00AA5FC7"/>
    <w:rsid w:val="00AA6826"/>
    <w:rsid w:val="00AA6B01"/>
    <w:rsid w:val="00AC4938"/>
    <w:rsid w:val="00AC5637"/>
    <w:rsid w:val="00AC65A5"/>
    <w:rsid w:val="00AD3A7A"/>
    <w:rsid w:val="00AE24ED"/>
    <w:rsid w:val="00AF0DDA"/>
    <w:rsid w:val="00AF44E4"/>
    <w:rsid w:val="00B03A2B"/>
    <w:rsid w:val="00B10179"/>
    <w:rsid w:val="00B1330D"/>
    <w:rsid w:val="00B166C7"/>
    <w:rsid w:val="00B16FF1"/>
    <w:rsid w:val="00B20C4E"/>
    <w:rsid w:val="00B223D6"/>
    <w:rsid w:val="00B240DA"/>
    <w:rsid w:val="00B3048D"/>
    <w:rsid w:val="00B3101C"/>
    <w:rsid w:val="00B33D3D"/>
    <w:rsid w:val="00B377EB"/>
    <w:rsid w:val="00B52F1C"/>
    <w:rsid w:val="00B53ADC"/>
    <w:rsid w:val="00B54425"/>
    <w:rsid w:val="00B55299"/>
    <w:rsid w:val="00B55679"/>
    <w:rsid w:val="00B5692F"/>
    <w:rsid w:val="00B613F6"/>
    <w:rsid w:val="00B775FE"/>
    <w:rsid w:val="00B912A7"/>
    <w:rsid w:val="00BA0610"/>
    <w:rsid w:val="00BA4A30"/>
    <w:rsid w:val="00BA4F88"/>
    <w:rsid w:val="00BB03E6"/>
    <w:rsid w:val="00BB5AE6"/>
    <w:rsid w:val="00BC145C"/>
    <w:rsid w:val="00BC1F33"/>
    <w:rsid w:val="00BC47AA"/>
    <w:rsid w:val="00BC4B54"/>
    <w:rsid w:val="00BD712C"/>
    <w:rsid w:val="00BD7CED"/>
    <w:rsid w:val="00BE0FDA"/>
    <w:rsid w:val="00BE2F2E"/>
    <w:rsid w:val="00BE5BA8"/>
    <w:rsid w:val="00BE666A"/>
    <w:rsid w:val="00BF18FC"/>
    <w:rsid w:val="00BF5015"/>
    <w:rsid w:val="00C01EAF"/>
    <w:rsid w:val="00C07E38"/>
    <w:rsid w:val="00C103EA"/>
    <w:rsid w:val="00C11CC5"/>
    <w:rsid w:val="00C11DF7"/>
    <w:rsid w:val="00C151DE"/>
    <w:rsid w:val="00C16504"/>
    <w:rsid w:val="00C17AC0"/>
    <w:rsid w:val="00C23836"/>
    <w:rsid w:val="00C32F0A"/>
    <w:rsid w:val="00C35469"/>
    <w:rsid w:val="00C359BB"/>
    <w:rsid w:val="00C37AEC"/>
    <w:rsid w:val="00C415C6"/>
    <w:rsid w:val="00C43BB7"/>
    <w:rsid w:val="00C457F3"/>
    <w:rsid w:val="00C63D0F"/>
    <w:rsid w:val="00C6487F"/>
    <w:rsid w:val="00C677F2"/>
    <w:rsid w:val="00C7003E"/>
    <w:rsid w:val="00C744DB"/>
    <w:rsid w:val="00C83258"/>
    <w:rsid w:val="00C90A98"/>
    <w:rsid w:val="00C9571A"/>
    <w:rsid w:val="00C96C83"/>
    <w:rsid w:val="00C96E59"/>
    <w:rsid w:val="00CA08B2"/>
    <w:rsid w:val="00CA43C9"/>
    <w:rsid w:val="00CB01FF"/>
    <w:rsid w:val="00CB41B8"/>
    <w:rsid w:val="00CB4BEB"/>
    <w:rsid w:val="00CB6AC8"/>
    <w:rsid w:val="00CB6C2B"/>
    <w:rsid w:val="00CC0960"/>
    <w:rsid w:val="00CC2033"/>
    <w:rsid w:val="00CC55F2"/>
    <w:rsid w:val="00CD3FBF"/>
    <w:rsid w:val="00CD5FFA"/>
    <w:rsid w:val="00CD6A50"/>
    <w:rsid w:val="00CE6C7B"/>
    <w:rsid w:val="00CF02AB"/>
    <w:rsid w:val="00CF5D51"/>
    <w:rsid w:val="00CF6437"/>
    <w:rsid w:val="00D003CA"/>
    <w:rsid w:val="00D052BE"/>
    <w:rsid w:val="00D05393"/>
    <w:rsid w:val="00D073CE"/>
    <w:rsid w:val="00D07D41"/>
    <w:rsid w:val="00D1232F"/>
    <w:rsid w:val="00D2787D"/>
    <w:rsid w:val="00D27DD8"/>
    <w:rsid w:val="00D4057A"/>
    <w:rsid w:val="00D40855"/>
    <w:rsid w:val="00D41668"/>
    <w:rsid w:val="00D42D6C"/>
    <w:rsid w:val="00D451F8"/>
    <w:rsid w:val="00D47A6E"/>
    <w:rsid w:val="00D5129E"/>
    <w:rsid w:val="00D54059"/>
    <w:rsid w:val="00D5790C"/>
    <w:rsid w:val="00D602F8"/>
    <w:rsid w:val="00D6084B"/>
    <w:rsid w:val="00D60ABD"/>
    <w:rsid w:val="00D651F4"/>
    <w:rsid w:val="00D75CA6"/>
    <w:rsid w:val="00D80476"/>
    <w:rsid w:val="00D85CFD"/>
    <w:rsid w:val="00D92A4A"/>
    <w:rsid w:val="00D9394F"/>
    <w:rsid w:val="00D93F47"/>
    <w:rsid w:val="00DA01B4"/>
    <w:rsid w:val="00DB12E0"/>
    <w:rsid w:val="00DB1434"/>
    <w:rsid w:val="00DB3BBF"/>
    <w:rsid w:val="00DC072F"/>
    <w:rsid w:val="00DC6EE5"/>
    <w:rsid w:val="00DC7A99"/>
    <w:rsid w:val="00DD25DE"/>
    <w:rsid w:val="00DD29D7"/>
    <w:rsid w:val="00DD3B34"/>
    <w:rsid w:val="00DE1F2C"/>
    <w:rsid w:val="00DE426B"/>
    <w:rsid w:val="00DE63B9"/>
    <w:rsid w:val="00DE6560"/>
    <w:rsid w:val="00DF45FD"/>
    <w:rsid w:val="00DF4880"/>
    <w:rsid w:val="00DF60DD"/>
    <w:rsid w:val="00DF7AEB"/>
    <w:rsid w:val="00DF7BAF"/>
    <w:rsid w:val="00E00F64"/>
    <w:rsid w:val="00E02A45"/>
    <w:rsid w:val="00E064FE"/>
    <w:rsid w:val="00E0744E"/>
    <w:rsid w:val="00E1073D"/>
    <w:rsid w:val="00E12AEB"/>
    <w:rsid w:val="00E153E6"/>
    <w:rsid w:val="00E22A41"/>
    <w:rsid w:val="00E23E71"/>
    <w:rsid w:val="00E30234"/>
    <w:rsid w:val="00E332CA"/>
    <w:rsid w:val="00E344E2"/>
    <w:rsid w:val="00E35495"/>
    <w:rsid w:val="00E355F6"/>
    <w:rsid w:val="00E36405"/>
    <w:rsid w:val="00E4294C"/>
    <w:rsid w:val="00E546A8"/>
    <w:rsid w:val="00E56B2B"/>
    <w:rsid w:val="00E6518C"/>
    <w:rsid w:val="00E76D4E"/>
    <w:rsid w:val="00E840D9"/>
    <w:rsid w:val="00E87C37"/>
    <w:rsid w:val="00E90542"/>
    <w:rsid w:val="00E91327"/>
    <w:rsid w:val="00E9199D"/>
    <w:rsid w:val="00EA2C19"/>
    <w:rsid w:val="00EA6B43"/>
    <w:rsid w:val="00EB35A9"/>
    <w:rsid w:val="00EB38E8"/>
    <w:rsid w:val="00EB7EFD"/>
    <w:rsid w:val="00EC56B9"/>
    <w:rsid w:val="00EC72F9"/>
    <w:rsid w:val="00EC7731"/>
    <w:rsid w:val="00EC7CB7"/>
    <w:rsid w:val="00ED2283"/>
    <w:rsid w:val="00ED4FD6"/>
    <w:rsid w:val="00EE4CC8"/>
    <w:rsid w:val="00EE645F"/>
    <w:rsid w:val="00EF0318"/>
    <w:rsid w:val="00EF32EF"/>
    <w:rsid w:val="00EF4124"/>
    <w:rsid w:val="00EF442E"/>
    <w:rsid w:val="00EF531A"/>
    <w:rsid w:val="00EF5BE9"/>
    <w:rsid w:val="00F14612"/>
    <w:rsid w:val="00F16839"/>
    <w:rsid w:val="00F20C70"/>
    <w:rsid w:val="00F24B1B"/>
    <w:rsid w:val="00F27AC7"/>
    <w:rsid w:val="00F35116"/>
    <w:rsid w:val="00F41F0F"/>
    <w:rsid w:val="00F422E8"/>
    <w:rsid w:val="00F44030"/>
    <w:rsid w:val="00F47F20"/>
    <w:rsid w:val="00F50B3D"/>
    <w:rsid w:val="00F517E1"/>
    <w:rsid w:val="00F605A1"/>
    <w:rsid w:val="00F62626"/>
    <w:rsid w:val="00F653CE"/>
    <w:rsid w:val="00F65A9D"/>
    <w:rsid w:val="00F7094D"/>
    <w:rsid w:val="00F74B36"/>
    <w:rsid w:val="00F7714F"/>
    <w:rsid w:val="00F91C4E"/>
    <w:rsid w:val="00F92528"/>
    <w:rsid w:val="00F976E5"/>
    <w:rsid w:val="00F97F77"/>
    <w:rsid w:val="00FA12E2"/>
    <w:rsid w:val="00FA23CB"/>
    <w:rsid w:val="00FA2BA8"/>
    <w:rsid w:val="00FA4336"/>
    <w:rsid w:val="00FA7666"/>
    <w:rsid w:val="00FA7EC4"/>
    <w:rsid w:val="00FB0477"/>
    <w:rsid w:val="00FB0D59"/>
    <w:rsid w:val="00FB2822"/>
    <w:rsid w:val="00FB4ED0"/>
    <w:rsid w:val="00FB75ED"/>
    <w:rsid w:val="00FC2AA3"/>
    <w:rsid w:val="00FC3C50"/>
    <w:rsid w:val="00FC3F60"/>
    <w:rsid w:val="00FD6EB8"/>
    <w:rsid w:val="00FE499D"/>
    <w:rsid w:val="00FE4A70"/>
    <w:rsid w:val="00FE5FBC"/>
    <w:rsid w:val="00FF06ED"/>
    <w:rsid w:val="00FF37C6"/>
    <w:rsid w:val="00FF50B1"/>
    <w:rsid w:val="00FF5702"/>
    <w:rsid w:val="00FF722F"/>
    <w:rsid w:val="00FF74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677AE"/>
  <w15:docId w15:val="{B488E616-5FA1-47BF-85FB-72849076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C4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A6B43"/>
    <w:pPr>
      <w:tabs>
        <w:tab w:val="center" w:pos="4252"/>
        <w:tab w:val="right" w:pos="8504"/>
      </w:tabs>
    </w:pPr>
  </w:style>
  <w:style w:type="character" w:customStyle="1" w:styleId="PieddepageCar">
    <w:name w:val="Pied de page Car"/>
    <w:basedOn w:val="Policepardfaut"/>
    <w:link w:val="Pieddepage"/>
    <w:uiPriority w:val="99"/>
    <w:rsid w:val="00EA6B43"/>
    <w:rPr>
      <w:lang w:val="en-US"/>
    </w:rPr>
  </w:style>
  <w:style w:type="character" w:styleId="Numrodepage">
    <w:name w:val="page number"/>
    <w:basedOn w:val="Policepardfaut"/>
    <w:uiPriority w:val="99"/>
    <w:semiHidden/>
    <w:unhideWhenUsed/>
    <w:rsid w:val="00EA6B43"/>
  </w:style>
  <w:style w:type="paragraph" w:styleId="Paragraphedeliste">
    <w:name w:val="List Paragraph"/>
    <w:basedOn w:val="Normal"/>
    <w:uiPriority w:val="34"/>
    <w:qFormat/>
    <w:rsid w:val="00EA6B43"/>
    <w:pPr>
      <w:spacing w:after="200" w:line="276" w:lineRule="auto"/>
      <w:ind w:left="720"/>
      <w:contextualSpacing/>
    </w:pPr>
    <w:rPr>
      <w:rFonts w:eastAsiaTheme="minorHAnsi"/>
      <w:sz w:val="22"/>
      <w:szCs w:val="22"/>
      <w:lang w:val="fr-FR" w:eastAsia="en-US"/>
    </w:rPr>
  </w:style>
  <w:style w:type="table" w:styleId="Grilledutableau">
    <w:name w:val="Table Grid"/>
    <w:basedOn w:val="TableauNormal"/>
    <w:uiPriority w:val="59"/>
    <w:rsid w:val="00EA6B43"/>
    <w:rPr>
      <w:rFonts w:eastAsiaTheme="minorHAns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EA6B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A6B43"/>
    <w:rPr>
      <w:rFonts w:ascii="Lucida Grande" w:hAnsi="Lucida Grande" w:cs="Lucida Grande"/>
      <w:sz w:val="18"/>
      <w:szCs w:val="18"/>
      <w:lang w:val="en-US"/>
    </w:rPr>
  </w:style>
  <w:style w:type="character" w:styleId="Marquedecommentaire">
    <w:name w:val="annotation reference"/>
    <w:basedOn w:val="Policepardfaut"/>
    <w:uiPriority w:val="99"/>
    <w:semiHidden/>
    <w:unhideWhenUsed/>
    <w:rsid w:val="00A85F27"/>
    <w:rPr>
      <w:sz w:val="16"/>
      <w:szCs w:val="16"/>
    </w:rPr>
  </w:style>
  <w:style w:type="paragraph" w:styleId="Commentaire">
    <w:name w:val="annotation text"/>
    <w:basedOn w:val="Normal"/>
    <w:link w:val="CommentaireCar"/>
    <w:uiPriority w:val="99"/>
    <w:semiHidden/>
    <w:unhideWhenUsed/>
    <w:rsid w:val="00A85F27"/>
    <w:rPr>
      <w:sz w:val="20"/>
      <w:szCs w:val="20"/>
    </w:rPr>
  </w:style>
  <w:style w:type="character" w:customStyle="1" w:styleId="CommentaireCar">
    <w:name w:val="Commentaire Car"/>
    <w:basedOn w:val="Policepardfaut"/>
    <w:link w:val="Commentaire"/>
    <w:uiPriority w:val="99"/>
    <w:semiHidden/>
    <w:rsid w:val="00A85F27"/>
    <w:rPr>
      <w:sz w:val="20"/>
      <w:szCs w:val="20"/>
      <w:lang w:val="en-US"/>
    </w:rPr>
  </w:style>
  <w:style w:type="paragraph" w:styleId="Objetducommentaire">
    <w:name w:val="annotation subject"/>
    <w:basedOn w:val="Commentaire"/>
    <w:next w:val="Commentaire"/>
    <w:link w:val="ObjetducommentaireCar"/>
    <w:uiPriority w:val="99"/>
    <w:semiHidden/>
    <w:unhideWhenUsed/>
    <w:rsid w:val="00A85F27"/>
    <w:rPr>
      <w:b/>
      <w:bCs/>
    </w:rPr>
  </w:style>
  <w:style w:type="character" w:customStyle="1" w:styleId="ObjetducommentaireCar">
    <w:name w:val="Objet du commentaire Car"/>
    <w:basedOn w:val="CommentaireCar"/>
    <w:link w:val="Objetducommentaire"/>
    <w:uiPriority w:val="99"/>
    <w:semiHidden/>
    <w:rsid w:val="00A85F27"/>
    <w:rPr>
      <w:b/>
      <w:bCs/>
      <w:sz w:val="20"/>
      <w:szCs w:val="20"/>
      <w:lang w:val="en-US"/>
    </w:rPr>
  </w:style>
  <w:style w:type="paragraph" w:styleId="Notedebasdepage">
    <w:name w:val="footnote text"/>
    <w:basedOn w:val="Normal"/>
    <w:link w:val="NotedebasdepageCar"/>
    <w:uiPriority w:val="99"/>
    <w:unhideWhenUsed/>
    <w:rsid w:val="00EF4124"/>
    <w:rPr>
      <w:sz w:val="20"/>
      <w:szCs w:val="20"/>
    </w:rPr>
  </w:style>
  <w:style w:type="character" w:customStyle="1" w:styleId="NotedebasdepageCar">
    <w:name w:val="Note de bas de page Car"/>
    <w:basedOn w:val="Policepardfaut"/>
    <w:link w:val="Notedebasdepage"/>
    <w:uiPriority w:val="99"/>
    <w:rsid w:val="00EF4124"/>
    <w:rPr>
      <w:sz w:val="20"/>
      <w:szCs w:val="20"/>
      <w:lang w:val="en-US"/>
    </w:rPr>
  </w:style>
  <w:style w:type="character" w:styleId="Appelnotedebasdep">
    <w:name w:val="footnote reference"/>
    <w:basedOn w:val="Policepardfaut"/>
    <w:uiPriority w:val="99"/>
    <w:semiHidden/>
    <w:unhideWhenUsed/>
    <w:rsid w:val="00EF4124"/>
    <w:rPr>
      <w:vertAlign w:val="superscript"/>
    </w:rPr>
  </w:style>
  <w:style w:type="character" w:styleId="Textedelespacerserv">
    <w:name w:val="Placeholder Text"/>
    <w:basedOn w:val="Policepardfaut"/>
    <w:uiPriority w:val="99"/>
    <w:semiHidden/>
    <w:rsid w:val="00EF32EF"/>
    <w:rPr>
      <w:color w:val="808080"/>
    </w:rPr>
  </w:style>
  <w:style w:type="table" w:customStyle="1" w:styleId="TableauGrille1Clair1">
    <w:name w:val="Tableau Grille 1 Clair1"/>
    <w:basedOn w:val="TableauNormal"/>
    <w:uiPriority w:val="46"/>
    <w:rsid w:val="003275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simple31">
    <w:name w:val="Tableau simple 31"/>
    <w:basedOn w:val="TableauNormal"/>
    <w:uiPriority w:val="43"/>
    <w:rsid w:val="0032758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41">
    <w:name w:val="Tableau simple 41"/>
    <w:basedOn w:val="TableauNormal"/>
    <w:uiPriority w:val="44"/>
    <w:rsid w:val="0032758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51">
    <w:name w:val="Tableau simple 51"/>
    <w:basedOn w:val="TableauNormal"/>
    <w:uiPriority w:val="45"/>
    <w:rsid w:val="0032758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simple21">
    <w:name w:val="Tableau simple 21"/>
    <w:basedOn w:val="TableauNormal"/>
    <w:uiPriority w:val="42"/>
    <w:rsid w:val="0032758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Liste1Clair1">
    <w:name w:val="Tableau Liste 1 Clair1"/>
    <w:basedOn w:val="TableauNormal"/>
    <w:uiPriority w:val="46"/>
    <w:rsid w:val="0032758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ienhypertexte">
    <w:name w:val="Hyperlink"/>
    <w:basedOn w:val="Policepardfaut"/>
    <w:uiPriority w:val="99"/>
    <w:unhideWhenUsed/>
    <w:rsid w:val="00BF18FC"/>
    <w:rPr>
      <w:color w:val="0000FF" w:themeColor="hyperlink"/>
      <w:u w:val="single"/>
    </w:rPr>
  </w:style>
  <w:style w:type="character" w:customStyle="1" w:styleId="apple-converted-space">
    <w:name w:val="apple-converted-space"/>
    <w:basedOn w:val="Policepardfaut"/>
    <w:rsid w:val="00BF18FC"/>
  </w:style>
  <w:style w:type="table" w:customStyle="1" w:styleId="Grilledutableau1">
    <w:name w:val="Grille du tableau1"/>
    <w:basedOn w:val="TableauNormal"/>
    <w:next w:val="Grilledutableau"/>
    <w:uiPriority w:val="59"/>
    <w:rsid w:val="00932445"/>
    <w:rPr>
      <w:rFonts w:eastAsiaTheme="minorHAnsi"/>
      <w:sz w:val="22"/>
      <w:szCs w:val="22"/>
      <w:lang w:val="fr-FR"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E12AEB"/>
    <w:pPr>
      <w:tabs>
        <w:tab w:val="center" w:pos="4536"/>
        <w:tab w:val="right" w:pos="9072"/>
      </w:tabs>
    </w:pPr>
  </w:style>
  <w:style w:type="character" w:customStyle="1" w:styleId="En-tteCar">
    <w:name w:val="En-tête Car"/>
    <w:basedOn w:val="Policepardfaut"/>
    <w:link w:val="En-tte"/>
    <w:uiPriority w:val="99"/>
    <w:rsid w:val="00E12AE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1076">
      <w:bodyDiv w:val="1"/>
      <w:marLeft w:val="0"/>
      <w:marRight w:val="0"/>
      <w:marTop w:val="0"/>
      <w:marBottom w:val="0"/>
      <w:divBdr>
        <w:top w:val="none" w:sz="0" w:space="0" w:color="auto"/>
        <w:left w:val="none" w:sz="0" w:space="0" w:color="auto"/>
        <w:bottom w:val="none" w:sz="0" w:space="0" w:color="auto"/>
        <w:right w:val="none" w:sz="0" w:space="0" w:color="auto"/>
      </w:divBdr>
    </w:div>
    <w:div w:id="254483522">
      <w:bodyDiv w:val="1"/>
      <w:marLeft w:val="0"/>
      <w:marRight w:val="0"/>
      <w:marTop w:val="0"/>
      <w:marBottom w:val="0"/>
      <w:divBdr>
        <w:top w:val="none" w:sz="0" w:space="0" w:color="auto"/>
        <w:left w:val="none" w:sz="0" w:space="0" w:color="auto"/>
        <w:bottom w:val="none" w:sz="0" w:space="0" w:color="auto"/>
        <w:right w:val="none" w:sz="0" w:space="0" w:color="auto"/>
      </w:divBdr>
      <w:divsChild>
        <w:div w:id="975531644">
          <w:marLeft w:val="547"/>
          <w:marRight w:val="0"/>
          <w:marTop w:val="96"/>
          <w:marBottom w:val="0"/>
          <w:divBdr>
            <w:top w:val="none" w:sz="0" w:space="0" w:color="auto"/>
            <w:left w:val="none" w:sz="0" w:space="0" w:color="auto"/>
            <w:bottom w:val="none" w:sz="0" w:space="0" w:color="auto"/>
            <w:right w:val="none" w:sz="0" w:space="0" w:color="auto"/>
          </w:divBdr>
        </w:div>
        <w:div w:id="229659325">
          <w:marLeft w:val="547"/>
          <w:marRight w:val="0"/>
          <w:marTop w:val="96"/>
          <w:marBottom w:val="0"/>
          <w:divBdr>
            <w:top w:val="none" w:sz="0" w:space="0" w:color="auto"/>
            <w:left w:val="none" w:sz="0" w:space="0" w:color="auto"/>
            <w:bottom w:val="none" w:sz="0" w:space="0" w:color="auto"/>
            <w:right w:val="none" w:sz="0" w:space="0" w:color="auto"/>
          </w:divBdr>
        </w:div>
        <w:div w:id="307436600">
          <w:marLeft w:val="547"/>
          <w:marRight w:val="0"/>
          <w:marTop w:val="96"/>
          <w:marBottom w:val="0"/>
          <w:divBdr>
            <w:top w:val="none" w:sz="0" w:space="0" w:color="auto"/>
            <w:left w:val="none" w:sz="0" w:space="0" w:color="auto"/>
            <w:bottom w:val="none" w:sz="0" w:space="0" w:color="auto"/>
            <w:right w:val="none" w:sz="0" w:space="0" w:color="auto"/>
          </w:divBdr>
        </w:div>
      </w:divsChild>
    </w:div>
    <w:div w:id="681051775">
      <w:bodyDiv w:val="1"/>
      <w:marLeft w:val="0"/>
      <w:marRight w:val="0"/>
      <w:marTop w:val="0"/>
      <w:marBottom w:val="0"/>
      <w:divBdr>
        <w:top w:val="none" w:sz="0" w:space="0" w:color="auto"/>
        <w:left w:val="none" w:sz="0" w:space="0" w:color="auto"/>
        <w:bottom w:val="none" w:sz="0" w:space="0" w:color="auto"/>
        <w:right w:val="none" w:sz="0" w:space="0" w:color="auto"/>
      </w:divBdr>
    </w:div>
    <w:div w:id="880635407">
      <w:bodyDiv w:val="1"/>
      <w:marLeft w:val="0"/>
      <w:marRight w:val="0"/>
      <w:marTop w:val="0"/>
      <w:marBottom w:val="0"/>
      <w:divBdr>
        <w:top w:val="none" w:sz="0" w:space="0" w:color="auto"/>
        <w:left w:val="none" w:sz="0" w:space="0" w:color="auto"/>
        <w:bottom w:val="none" w:sz="0" w:space="0" w:color="auto"/>
        <w:right w:val="none" w:sz="0" w:space="0" w:color="auto"/>
      </w:divBdr>
    </w:div>
    <w:div w:id="901717115">
      <w:bodyDiv w:val="1"/>
      <w:marLeft w:val="0"/>
      <w:marRight w:val="0"/>
      <w:marTop w:val="0"/>
      <w:marBottom w:val="0"/>
      <w:divBdr>
        <w:top w:val="none" w:sz="0" w:space="0" w:color="auto"/>
        <w:left w:val="none" w:sz="0" w:space="0" w:color="auto"/>
        <w:bottom w:val="none" w:sz="0" w:space="0" w:color="auto"/>
        <w:right w:val="none" w:sz="0" w:space="0" w:color="auto"/>
      </w:divBdr>
      <w:divsChild>
        <w:div w:id="257755167">
          <w:marLeft w:val="547"/>
          <w:marRight w:val="0"/>
          <w:marTop w:val="96"/>
          <w:marBottom w:val="0"/>
          <w:divBdr>
            <w:top w:val="none" w:sz="0" w:space="0" w:color="auto"/>
            <w:left w:val="none" w:sz="0" w:space="0" w:color="auto"/>
            <w:bottom w:val="none" w:sz="0" w:space="0" w:color="auto"/>
            <w:right w:val="none" w:sz="0" w:space="0" w:color="auto"/>
          </w:divBdr>
        </w:div>
        <w:div w:id="1336418132">
          <w:marLeft w:val="547"/>
          <w:marRight w:val="0"/>
          <w:marTop w:val="96"/>
          <w:marBottom w:val="0"/>
          <w:divBdr>
            <w:top w:val="none" w:sz="0" w:space="0" w:color="auto"/>
            <w:left w:val="none" w:sz="0" w:space="0" w:color="auto"/>
            <w:bottom w:val="none" w:sz="0" w:space="0" w:color="auto"/>
            <w:right w:val="none" w:sz="0" w:space="0" w:color="auto"/>
          </w:divBdr>
        </w:div>
        <w:div w:id="665091519">
          <w:marLeft w:val="547"/>
          <w:marRight w:val="0"/>
          <w:marTop w:val="96"/>
          <w:marBottom w:val="0"/>
          <w:divBdr>
            <w:top w:val="none" w:sz="0" w:space="0" w:color="auto"/>
            <w:left w:val="none" w:sz="0" w:space="0" w:color="auto"/>
            <w:bottom w:val="none" w:sz="0" w:space="0" w:color="auto"/>
            <w:right w:val="none" w:sz="0" w:space="0" w:color="auto"/>
          </w:divBdr>
        </w:div>
      </w:divsChild>
    </w:div>
    <w:div w:id="1091975099">
      <w:bodyDiv w:val="1"/>
      <w:marLeft w:val="0"/>
      <w:marRight w:val="0"/>
      <w:marTop w:val="0"/>
      <w:marBottom w:val="0"/>
      <w:divBdr>
        <w:top w:val="none" w:sz="0" w:space="0" w:color="auto"/>
        <w:left w:val="none" w:sz="0" w:space="0" w:color="auto"/>
        <w:bottom w:val="none" w:sz="0" w:space="0" w:color="auto"/>
        <w:right w:val="none" w:sz="0" w:space="0" w:color="auto"/>
      </w:divBdr>
      <w:divsChild>
        <w:div w:id="1855612798">
          <w:marLeft w:val="547"/>
          <w:marRight w:val="0"/>
          <w:marTop w:val="96"/>
          <w:marBottom w:val="0"/>
          <w:divBdr>
            <w:top w:val="none" w:sz="0" w:space="0" w:color="auto"/>
            <w:left w:val="none" w:sz="0" w:space="0" w:color="auto"/>
            <w:bottom w:val="none" w:sz="0" w:space="0" w:color="auto"/>
            <w:right w:val="none" w:sz="0" w:space="0" w:color="auto"/>
          </w:divBdr>
        </w:div>
        <w:div w:id="102308668">
          <w:marLeft w:val="547"/>
          <w:marRight w:val="0"/>
          <w:marTop w:val="96"/>
          <w:marBottom w:val="0"/>
          <w:divBdr>
            <w:top w:val="none" w:sz="0" w:space="0" w:color="auto"/>
            <w:left w:val="none" w:sz="0" w:space="0" w:color="auto"/>
            <w:bottom w:val="none" w:sz="0" w:space="0" w:color="auto"/>
            <w:right w:val="none" w:sz="0" w:space="0" w:color="auto"/>
          </w:divBdr>
        </w:div>
        <w:div w:id="2062169430">
          <w:marLeft w:val="547"/>
          <w:marRight w:val="0"/>
          <w:marTop w:val="96"/>
          <w:marBottom w:val="0"/>
          <w:divBdr>
            <w:top w:val="none" w:sz="0" w:space="0" w:color="auto"/>
            <w:left w:val="none" w:sz="0" w:space="0" w:color="auto"/>
            <w:bottom w:val="none" w:sz="0" w:space="0" w:color="auto"/>
            <w:right w:val="none" w:sz="0" w:space="0" w:color="auto"/>
          </w:divBdr>
        </w:div>
      </w:divsChild>
    </w:div>
    <w:div w:id="1204517358">
      <w:bodyDiv w:val="1"/>
      <w:marLeft w:val="0"/>
      <w:marRight w:val="0"/>
      <w:marTop w:val="0"/>
      <w:marBottom w:val="0"/>
      <w:divBdr>
        <w:top w:val="none" w:sz="0" w:space="0" w:color="auto"/>
        <w:left w:val="none" w:sz="0" w:space="0" w:color="auto"/>
        <w:bottom w:val="none" w:sz="0" w:space="0" w:color="auto"/>
        <w:right w:val="none" w:sz="0" w:space="0" w:color="auto"/>
      </w:divBdr>
    </w:div>
    <w:div w:id="1428578520">
      <w:bodyDiv w:val="1"/>
      <w:marLeft w:val="0"/>
      <w:marRight w:val="0"/>
      <w:marTop w:val="0"/>
      <w:marBottom w:val="0"/>
      <w:divBdr>
        <w:top w:val="none" w:sz="0" w:space="0" w:color="auto"/>
        <w:left w:val="none" w:sz="0" w:space="0" w:color="auto"/>
        <w:bottom w:val="none" w:sz="0" w:space="0" w:color="auto"/>
        <w:right w:val="none" w:sz="0" w:space="0" w:color="auto"/>
      </w:divBdr>
      <w:divsChild>
        <w:div w:id="2099935348">
          <w:marLeft w:val="547"/>
          <w:marRight w:val="0"/>
          <w:marTop w:val="115"/>
          <w:marBottom w:val="0"/>
          <w:divBdr>
            <w:top w:val="none" w:sz="0" w:space="0" w:color="auto"/>
            <w:left w:val="none" w:sz="0" w:space="0" w:color="auto"/>
            <w:bottom w:val="none" w:sz="0" w:space="0" w:color="auto"/>
            <w:right w:val="none" w:sz="0" w:space="0" w:color="auto"/>
          </w:divBdr>
        </w:div>
        <w:div w:id="133988042">
          <w:marLeft w:val="547"/>
          <w:marRight w:val="0"/>
          <w:marTop w:val="115"/>
          <w:marBottom w:val="0"/>
          <w:divBdr>
            <w:top w:val="none" w:sz="0" w:space="0" w:color="auto"/>
            <w:left w:val="none" w:sz="0" w:space="0" w:color="auto"/>
            <w:bottom w:val="none" w:sz="0" w:space="0" w:color="auto"/>
            <w:right w:val="none" w:sz="0" w:space="0" w:color="auto"/>
          </w:divBdr>
        </w:div>
        <w:div w:id="281571138">
          <w:marLeft w:val="547"/>
          <w:marRight w:val="0"/>
          <w:marTop w:val="115"/>
          <w:marBottom w:val="0"/>
          <w:divBdr>
            <w:top w:val="none" w:sz="0" w:space="0" w:color="auto"/>
            <w:left w:val="none" w:sz="0" w:space="0" w:color="auto"/>
            <w:bottom w:val="none" w:sz="0" w:space="0" w:color="auto"/>
            <w:right w:val="none" w:sz="0" w:space="0" w:color="auto"/>
          </w:divBdr>
        </w:div>
      </w:divsChild>
    </w:div>
    <w:div w:id="1455293929">
      <w:bodyDiv w:val="1"/>
      <w:marLeft w:val="0"/>
      <w:marRight w:val="0"/>
      <w:marTop w:val="0"/>
      <w:marBottom w:val="0"/>
      <w:divBdr>
        <w:top w:val="none" w:sz="0" w:space="0" w:color="auto"/>
        <w:left w:val="none" w:sz="0" w:space="0" w:color="auto"/>
        <w:bottom w:val="none" w:sz="0" w:space="0" w:color="auto"/>
        <w:right w:val="none" w:sz="0" w:space="0" w:color="auto"/>
      </w:divBdr>
      <w:divsChild>
        <w:div w:id="555433373">
          <w:marLeft w:val="547"/>
          <w:marRight w:val="0"/>
          <w:marTop w:val="96"/>
          <w:marBottom w:val="0"/>
          <w:divBdr>
            <w:top w:val="none" w:sz="0" w:space="0" w:color="auto"/>
            <w:left w:val="none" w:sz="0" w:space="0" w:color="auto"/>
            <w:bottom w:val="none" w:sz="0" w:space="0" w:color="auto"/>
            <w:right w:val="none" w:sz="0" w:space="0" w:color="auto"/>
          </w:divBdr>
        </w:div>
      </w:divsChild>
    </w:div>
    <w:div w:id="1559198376">
      <w:bodyDiv w:val="1"/>
      <w:marLeft w:val="0"/>
      <w:marRight w:val="0"/>
      <w:marTop w:val="0"/>
      <w:marBottom w:val="0"/>
      <w:divBdr>
        <w:top w:val="none" w:sz="0" w:space="0" w:color="auto"/>
        <w:left w:val="none" w:sz="0" w:space="0" w:color="auto"/>
        <w:bottom w:val="none" w:sz="0" w:space="0" w:color="auto"/>
        <w:right w:val="none" w:sz="0" w:space="0" w:color="auto"/>
      </w:divBdr>
    </w:div>
    <w:div w:id="1942688969">
      <w:bodyDiv w:val="1"/>
      <w:marLeft w:val="0"/>
      <w:marRight w:val="0"/>
      <w:marTop w:val="0"/>
      <w:marBottom w:val="0"/>
      <w:divBdr>
        <w:top w:val="none" w:sz="0" w:space="0" w:color="auto"/>
        <w:left w:val="none" w:sz="0" w:space="0" w:color="auto"/>
        <w:bottom w:val="none" w:sz="0" w:space="0" w:color="auto"/>
        <w:right w:val="none" w:sz="0" w:space="0" w:color="auto"/>
      </w:divBdr>
    </w:div>
    <w:div w:id="2032146274">
      <w:bodyDiv w:val="1"/>
      <w:marLeft w:val="0"/>
      <w:marRight w:val="0"/>
      <w:marTop w:val="0"/>
      <w:marBottom w:val="0"/>
      <w:divBdr>
        <w:top w:val="none" w:sz="0" w:space="0" w:color="auto"/>
        <w:left w:val="none" w:sz="0" w:space="0" w:color="auto"/>
        <w:bottom w:val="none" w:sz="0" w:space="0" w:color="auto"/>
        <w:right w:val="none" w:sz="0" w:space="0" w:color="auto"/>
      </w:divBdr>
      <w:divsChild>
        <w:div w:id="1236431429">
          <w:marLeft w:val="547"/>
          <w:marRight w:val="0"/>
          <w:marTop w:val="96"/>
          <w:marBottom w:val="0"/>
          <w:divBdr>
            <w:top w:val="none" w:sz="0" w:space="0" w:color="auto"/>
            <w:left w:val="none" w:sz="0" w:space="0" w:color="auto"/>
            <w:bottom w:val="none" w:sz="0" w:space="0" w:color="auto"/>
            <w:right w:val="none" w:sz="0" w:space="0" w:color="auto"/>
          </w:divBdr>
        </w:div>
        <w:div w:id="479738083">
          <w:marLeft w:val="547"/>
          <w:marRight w:val="0"/>
          <w:marTop w:val="115"/>
          <w:marBottom w:val="0"/>
          <w:divBdr>
            <w:top w:val="none" w:sz="0" w:space="0" w:color="auto"/>
            <w:left w:val="none" w:sz="0" w:space="0" w:color="auto"/>
            <w:bottom w:val="none" w:sz="0" w:space="0" w:color="auto"/>
            <w:right w:val="none" w:sz="0" w:space="0" w:color="auto"/>
          </w:divBdr>
        </w:div>
      </w:divsChild>
    </w:div>
    <w:div w:id="2075659142">
      <w:bodyDiv w:val="1"/>
      <w:marLeft w:val="0"/>
      <w:marRight w:val="0"/>
      <w:marTop w:val="0"/>
      <w:marBottom w:val="0"/>
      <w:divBdr>
        <w:top w:val="none" w:sz="0" w:space="0" w:color="auto"/>
        <w:left w:val="none" w:sz="0" w:space="0" w:color="auto"/>
        <w:bottom w:val="none" w:sz="0" w:space="0" w:color="auto"/>
        <w:right w:val="none" w:sz="0" w:space="0" w:color="auto"/>
      </w:divBdr>
      <w:divsChild>
        <w:div w:id="1094208010">
          <w:marLeft w:val="547"/>
          <w:marRight w:val="0"/>
          <w:marTop w:val="96"/>
          <w:marBottom w:val="0"/>
          <w:divBdr>
            <w:top w:val="none" w:sz="0" w:space="0" w:color="auto"/>
            <w:left w:val="none" w:sz="0" w:space="0" w:color="auto"/>
            <w:bottom w:val="none" w:sz="0" w:space="0" w:color="auto"/>
            <w:right w:val="none" w:sz="0" w:space="0" w:color="auto"/>
          </w:divBdr>
        </w:div>
        <w:div w:id="1732268970">
          <w:marLeft w:val="547"/>
          <w:marRight w:val="0"/>
          <w:marTop w:val="96"/>
          <w:marBottom w:val="0"/>
          <w:divBdr>
            <w:top w:val="none" w:sz="0" w:space="0" w:color="auto"/>
            <w:left w:val="none" w:sz="0" w:space="0" w:color="auto"/>
            <w:bottom w:val="none" w:sz="0" w:space="0" w:color="auto"/>
            <w:right w:val="none" w:sz="0" w:space="0" w:color="auto"/>
          </w:divBdr>
        </w:div>
        <w:div w:id="861744141">
          <w:marLeft w:val="547"/>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chart" Target="charts/chart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chart" Target="charts/chart3.xml"/><Relationship Id="rId8"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1" Type="http://schemas.openxmlformats.org/officeDocument/2006/relationships/oleObject" Target="file:///E:\Angela%20Ordi\Recherche\projets%20en%20cours\Giving\figure%20absolu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ngela%20Ordi\Recherche\projets%20en%20cours\Giving\frequency%20of%20difgiving.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latin typeface="Garamond" panose="02020404030301010803" pitchFamily="18" charset="0"/>
              </a:rPr>
              <a:t>Giving (absolute</a:t>
            </a:r>
            <a:r>
              <a:rPr lang="fr-FR" sz="1200" baseline="0">
                <a:latin typeface="Garamond" panose="02020404030301010803" pitchFamily="18" charset="0"/>
              </a:rPr>
              <a:t> values out of 5</a:t>
            </a:r>
            <a:r>
              <a:rPr lang="fr-FR" sz="1200">
                <a:latin typeface="Garamond" panose="02020404030301010803" pitchFamily="18" charset="0"/>
              </a:rPr>
              <a:t>)</a:t>
            </a:r>
          </a:p>
        </c:rich>
      </c:tx>
      <c:overlay val="0"/>
      <c:spPr>
        <a:noFill/>
        <a:ln>
          <a:noFill/>
        </a:ln>
        <a:effectLst/>
      </c:spPr>
    </c:title>
    <c:autoTitleDeleted val="0"/>
    <c:plotArea>
      <c:layout/>
      <c:barChart>
        <c:barDir val="col"/>
        <c:grouping val="clustered"/>
        <c:varyColors val="0"/>
        <c:ser>
          <c:idx val="0"/>
          <c:order val="0"/>
          <c:tx>
            <c:strRef>
              <c:f>Feuil1!$B$2</c:f>
              <c:strCache>
                <c:ptCount val="1"/>
                <c:pt idx="0">
                  <c:v>baseline</c:v>
                </c:pt>
              </c:strCache>
            </c:strRef>
          </c:tx>
          <c:spPr>
            <a:pattFill prst="pct5">
              <a:fgClr>
                <a:schemeClr val="tx1"/>
              </a:fgClr>
              <a:bgClr>
                <a:schemeClr val="bg1"/>
              </a:bgClr>
            </a:pattFill>
            <a:ln>
              <a:solidFill>
                <a:schemeClr val="tx1"/>
              </a:solidFill>
            </a:ln>
            <a:effectLst/>
          </c:spPr>
          <c:invertIfNegative val="0"/>
          <c:dPt>
            <c:idx val="1"/>
            <c:invertIfNegative val="0"/>
            <c:bubble3D val="0"/>
            <c:spPr>
              <a:noFill/>
              <a:ln>
                <a:noFill/>
              </a:ln>
              <a:effectLst/>
            </c:spPr>
          </c:dPt>
          <c:dPt>
            <c:idx val="2"/>
            <c:invertIfNegative val="0"/>
            <c:bubble3D val="0"/>
            <c:spPr>
              <a:noFill/>
              <a:ln>
                <a:noFill/>
              </a:ln>
              <a:effectLst/>
            </c:spPr>
          </c:dPt>
          <c:dLbls>
            <c:dLbl>
              <c:idx val="0"/>
              <c:tx>
                <c:rich>
                  <a:bodyPr/>
                  <a:lstStyle/>
                  <a:p>
                    <a:r>
                      <a:rPr lang="en-US"/>
                      <a:t>2.35</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Feuil1!$C$1:$E$1</c:f>
              <c:strCache>
                <c:ptCount val="3"/>
                <c:pt idx="0">
                  <c:v>no risk </c:v>
                </c:pt>
                <c:pt idx="1">
                  <c:v>low risk</c:v>
                </c:pt>
                <c:pt idx="2">
                  <c:v>high risk</c:v>
                </c:pt>
              </c:strCache>
            </c:strRef>
          </c:cat>
          <c:val>
            <c:numRef>
              <c:f>Feuil1!$C$2:$E$2</c:f>
              <c:numCache>
                <c:formatCode>General</c:formatCode>
                <c:ptCount val="3"/>
                <c:pt idx="0">
                  <c:v>2.3499999999999992</c:v>
                </c:pt>
                <c:pt idx="1">
                  <c:v>3.6</c:v>
                </c:pt>
                <c:pt idx="2">
                  <c:v>1.85</c:v>
                </c:pt>
              </c:numCache>
            </c:numRef>
          </c:val>
        </c:ser>
        <c:ser>
          <c:idx val="1"/>
          <c:order val="1"/>
          <c:tx>
            <c:strRef>
              <c:f>Feuil1!$B$3</c:f>
              <c:strCache>
                <c:ptCount val="1"/>
                <c:pt idx="0">
                  <c:v>private</c:v>
                </c:pt>
              </c:strCache>
            </c:strRef>
          </c:tx>
          <c:spPr>
            <a:pattFill prst="ltHorz">
              <a:fgClr>
                <a:schemeClr val="tx1"/>
              </a:fgClr>
              <a:bgClr>
                <a:schemeClr val="bg1"/>
              </a:bgClr>
            </a:pattFill>
            <a:ln>
              <a:solidFill>
                <a:schemeClr val="tx1"/>
              </a:solidFill>
            </a:ln>
            <a:effectLst/>
          </c:spPr>
          <c:invertIfNegative val="0"/>
          <c:dLbls>
            <c:dLbl>
              <c:idx val="0"/>
              <c:tx>
                <c:rich>
                  <a:bodyPr/>
                  <a:lstStyle/>
                  <a:p>
                    <a:r>
                      <a:rPr lang="en-US"/>
                      <a:t>2.09</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2.08</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3.03</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Feuil1!$C$1:$E$1</c:f>
              <c:strCache>
                <c:ptCount val="3"/>
                <c:pt idx="0">
                  <c:v>no risk </c:v>
                </c:pt>
                <c:pt idx="1">
                  <c:v>low risk</c:v>
                </c:pt>
                <c:pt idx="2">
                  <c:v>high risk</c:v>
                </c:pt>
              </c:strCache>
            </c:strRef>
          </c:cat>
          <c:val>
            <c:numRef>
              <c:f>Feuil1!$C$3:$E$3</c:f>
              <c:numCache>
                <c:formatCode>General</c:formatCode>
                <c:ptCount val="3"/>
                <c:pt idx="0">
                  <c:v>2.09</c:v>
                </c:pt>
                <c:pt idx="1">
                  <c:v>2.08</c:v>
                </c:pt>
                <c:pt idx="2">
                  <c:v>3.03</c:v>
                </c:pt>
              </c:numCache>
            </c:numRef>
          </c:val>
        </c:ser>
        <c:ser>
          <c:idx val="2"/>
          <c:order val="2"/>
          <c:tx>
            <c:strRef>
              <c:f>Feuil1!$B$4</c:f>
              <c:strCache>
                <c:ptCount val="1"/>
                <c:pt idx="0">
                  <c:v>public</c:v>
                </c:pt>
              </c:strCache>
            </c:strRef>
          </c:tx>
          <c:spPr>
            <a:pattFill prst="ltDnDiag">
              <a:fgClr>
                <a:schemeClr val="tx1"/>
              </a:fgClr>
              <a:bgClr>
                <a:schemeClr val="bg1"/>
              </a:bgClr>
            </a:pattFill>
            <a:ln>
              <a:solidFill>
                <a:schemeClr val="tx1"/>
              </a:solidFill>
            </a:ln>
            <a:effectLst/>
          </c:spPr>
          <c:invertIfNegative val="0"/>
          <c:dLbls>
            <c:dLbl>
              <c:idx val="0"/>
              <c:tx>
                <c:rich>
                  <a:bodyPr/>
                  <a:lstStyle/>
                  <a:p>
                    <a:r>
                      <a:rPr lang="en-US"/>
                      <a:t>1.74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1.98</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2.62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Feuil1!$C$1:$E$1</c:f>
              <c:strCache>
                <c:ptCount val="3"/>
                <c:pt idx="0">
                  <c:v>no risk </c:v>
                </c:pt>
                <c:pt idx="1">
                  <c:v>low risk</c:v>
                </c:pt>
                <c:pt idx="2">
                  <c:v>high risk</c:v>
                </c:pt>
              </c:strCache>
            </c:strRef>
          </c:cat>
          <c:val>
            <c:numRef>
              <c:f>Feuil1!$C$4:$E$4</c:f>
              <c:numCache>
                <c:formatCode>General</c:formatCode>
                <c:ptCount val="3"/>
                <c:pt idx="0">
                  <c:v>1.7400000000000002</c:v>
                </c:pt>
                <c:pt idx="1">
                  <c:v>1.9800000000000002</c:v>
                </c:pt>
                <c:pt idx="2">
                  <c:v>2.62</c:v>
                </c:pt>
              </c:numCache>
            </c:numRef>
          </c:val>
        </c:ser>
        <c:ser>
          <c:idx val="3"/>
          <c:order val="3"/>
          <c:tx>
            <c:strRef>
              <c:f>Feuil1!$B$5</c:f>
              <c:strCache>
                <c:ptCount val="1"/>
                <c:pt idx="0">
                  <c:v>irrevocable</c:v>
                </c:pt>
              </c:strCache>
            </c:strRef>
          </c:tx>
          <c:spPr>
            <a:solidFill>
              <a:schemeClr val="tx1"/>
            </a:solidFill>
            <a:ln>
              <a:solidFill>
                <a:schemeClr val="tx1"/>
              </a:solidFill>
            </a:ln>
            <a:effectLst/>
          </c:spPr>
          <c:invertIfNegative val="0"/>
          <c:dLbls>
            <c:dLbl>
              <c:idx val="0"/>
              <c:tx>
                <c:rich>
                  <a:bodyPr/>
                  <a:lstStyle/>
                  <a:p>
                    <a:r>
                      <a:rPr lang="en-US"/>
                      <a:t>2.24</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2.72</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2.42</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Feuil1!$C$1:$E$1</c:f>
              <c:strCache>
                <c:ptCount val="3"/>
                <c:pt idx="0">
                  <c:v>no risk </c:v>
                </c:pt>
                <c:pt idx="1">
                  <c:v>low risk</c:v>
                </c:pt>
                <c:pt idx="2">
                  <c:v>high risk</c:v>
                </c:pt>
              </c:strCache>
            </c:strRef>
          </c:cat>
          <c:val>
            <c:numRef>
              <c:f>Feuil1!$C$5:$E$5</c:f>
              <c:numCache>
                <c:formatCode>General</c:formatCode>
                <c:ptCount val="3"/>
                <c:pt idx="0">
                  <c:v>2.2400000000000002</c:v>
                </c:pt>
                <c:pt idx="1">
                  <c:v>2.72</c:v>
                </c:pt>
                <c:pt idx="2">
                  <c:v>2.42</c:v>
                </c:pt>
              </c:numCache>
            </c:numRef>
          </c:val>
        </c:ser>
        <c:dLbls>
          <c:showLegendKey val="0"/>
          <c:showVal val="1"/>
          <c:showCatName val="0"/>
          <c:showSerName val="0"/>
          <c:showPercent val="0"/>
          <c:showBubbleSize val="0"/>
        </c:dLbls>
        <c:gapWidth val="219"/>
        <c:overlap val="-27"/>
        <c:axId val="-1182253120"/>
        <c:axId val="-1182259104"/>
      </c:barChart>
      <c:catAx>
        <c:axId val="-11822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82259104"/>
        <c:crosses val="autoZero"/>
        <c:auto val="1"/>
        <c:lblAlgn val="ctr"/>
        <c:lblOffset val="100"/>
        <c:noMultiLvlLbl val="0"/>
      </c:catAx>
      <c:valAx>
        <c:axId val="-1182259104"/>
        <c:scaling>
          <c:orientation val="minMax"/>
          <c:max val="5"/>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82253120"/>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fr-FR" sz="1200">
                <a:latin typeface="Garamond" panose="02020404030301010803" pitchFamily="18" charset="0"/>
              </a:rPr>
              <a:t>Percentages of individuals for</a:t>
            </a:r>
            <a:r>
              <a:rPr lang="fr-FR" sz="1200" baseline="0">
                <a:latin typeface="Garamond" panose="02020404030301010803" pitchFamily="18" charset="0"/>
              </a:rPr>
              <a:t> each value of change </a:t>
            </a:r>
          </a:p>
          <a:p>
            <a:pPr>
              <a:defRPr sz="1200" b="0" i="0" u="none" strike="noStrike" kern="1200" spc="0" baseline="0">
                <a:solidFill>
                  <a:schemeClr val="tx1">
                    <a:lumMod val="65000"/>
                    <a:lumOff val="35000"/>
                  </a:schemeClr>
                </a:solidFill>
                <a:latin typeface="+mn-lt"/>
                <a:ea typeface="+mn-ea"/>
                <a:cs typeface="+mn-cs"/>
              </a:defRPr>
            </a:pPr>
            <a:r>
              <a:rPr lang="fr-FR" sz="1200" baseline="0">
                <a:latin typeface="Garamond" panose="02020404030301010803" pitchFamily="18" charset="0"/>
              </a:rPr>
              <a:t>in (pledge-donation)</a:t>
            </a:r>
            <a:endParaRPr lang="fr-FR" sz="1200">
              <a:latin typeface="Garamond" panose="02020404030301010803" pitchFamily="18" charset="0"/>
            </a:endParaRPr>
          </a:p>
        </c:rich>
      </c:tx>
      <c:layout>
        <c:manualLayout>
          <c:xMode val="edge"/>
          <c:yMode val="edge"/>
          <c:x val="0.2104047619047619"/>
          <c:y val="0"/>
        </c:manualLayout>
      </c:layout>
      <c:overlay val="0"/>
      <c:spPr>
        <a:noFill/>
        <a:ln>
          <a:noFill/>
        </a:ln>
        <a:effectLst/>
      </c:spPr>
    </c:title>
    <c:autoTitleDeleted val="0"/>
    <c:plotArea>
      <c:layout>
        <c:manualLayout>
          <c:layoutTarget val="inner"/>
          <c:xMode val="edge"/>
          <c:yMode val="edge"/>
          <c:x val="7.2791776027996635E-2"/>
          <c:y val="0.16245370370370368"/>
          <c:w val="0.75784251968504035"/>
          <c:h val="0.70696741032371069"/>
        </c:manualLayout>
      </c:layout>
      <c:bubbleChart>
        <c:varyColors val="0"/>
        <c:ser>
          <c:idx val="0"/>
          <c:order val="0"/>
          <c:tx>
            <c:strRef>
              <c:f>Hoja1!$E$4</c:f>
              <c:strCache>
                <c:ptCount val="1"/>
                <c:pt idx="0">
                  <c:v>private</c:v>
                </c:pt>
              </c:strCache>
            </c:strRef>
          </c:tx>
          <c:spPr>
            <a:pattFill prst="ltUpDiag">
              <a:fgClr>
                <a:schemeClr val="tx1"/>
              </a:fgClr>
              <a:bgClr>
                <a:schemeClr val="bg1"/>
              </a:bgClr>
            </a:pattFill>
            <a:ln w="12700">
              <a:solidFill>
                <a:schemeClr val="tx1"/>
              </a:solidFill>
            </a:ln>
            <a:effectLst/>
          </c:spPr>
          <c:invertIfNegative val="0"/>
          <c:xVal>
            <c:numRef>
              <c:f>Hoja1!$D$5:$D$33</c:f>
              <c:numCache>
                <c:formatCode>General</c:formatCode>
                <c:ptCount val="29"/>
                <c:pt idx="0">
                  <c:v>-8</c:v>
                </c:pt>
                <c:pt idx="1">
                  <c:v>-6</c:v>
                </c:pt>
                <c:pt idx="2">
                  <c:v>-5.6</c:v>
                </c:pt>
                <c:pt idx="3">
                  <c:v>-5</c:v>
                </c:pt>
                <c:pt idx="4">
                  <c:v>-4</c:v>
                </c:pt>
                <c:pt idx="5">
                  <c:v>-3.5</c:v>
                </c:pt>
                <c:pt idx="6">
                  <c:v>-3</c:v>
                </c:pt>
                <c:pt idx="7">
                  <c:v>-2.5</c:v>
                </c:pt>
                <c:pt idx="8">
                  <c:v>-2</c:v>
                </c:pt>
                <c:pt idx="9">
                  <c:v>-1.5</c:v>
                </c:pt>
                <c:pt idx="10">
                  <c:v>-1</c:v>
                </c:pt>
                <c:pt idx="11">
                  <c:v>-0.5</c:v>
                </c:pt>
                <c:pt idx="12">
                  <c:v>-0.4</c:v>
                </c:pt>
                <c:pt idx="13">
                  <c:v>-0.2</c:v>
                </c:pt>
                <c:pt idx="14">
                  <c:v>-0.1</c:v>
                </c:pt>
                <c:pt idx="15">
                  <c:v>0</c:v>
                </c:pt>
                <c:pt idx="16">
                  <c:v>0.1</c:v>
                </c:pt>
                <c:pt idx="17">
                  <c:v>0.2</c:v>
                </c:pt>
                <c:pt idx="18">
                  <c:v>0.30000000000000032</c:v>
                </c:pt>
                <c:pt idx="19">
                  <c:v>0.5</c:v>
                </c:pt>
                <c:pt idx="20">
                  <c:v>1</c:v>
                </c:pt>
                <c:pt idx="21">
                  <c:v>1.5</c:v>
                </c:pt>
                <c:pt idx="22">
                  <c:v>2</c:v>
                </c:pt>
                <c:pt idx="23">
                  <c:v>2.5</c:v>
                </c:pt>
                <c:pt idx="24">
                  <c:v>3</c:v>
                </c:pt>
                <c:pt idx="25">
                  <c:v>3.5</c:v>
                </c:pt>
                <c:pt idx="26">
                  <c:v>4</c:v>
                </c:pt>
                <c:pt idx="27">
                  <c:v>4.5</c:v>
                </c:pt>
                <c:pt idx="28">
                  <c:v>5</c:v>
                </c:pt>
              </c:numCache>
            </c:numRef>
          </c:xVal>
          <c:yVal>
            <c:numRef>
              <c:f>Hoja1!$H$5:$H$33</c:f>
              <c:numCache>
                <c:formatCode>General</c:formatCode>
                <c:ptCount val="29"/>
                <c:pt idx="0">
                  <c:v>0.1</c:v>
                </c:pt>
                <c:pt idx="1">
                  <c:v>0.1</c:v>
                </c:pt>
                <c:pt idx="2">
                  <c:v>0.1</c:v>
                </c:pt>
                <c:pt idx="3">
                  <c:v>0.1</c:v>
                </c:pt>
                <c:pt idx="4">
                  <c:v>0.1</c:v>
                </c:pt>
                <c:pt idx="5">
                  <c:v>0.1</c:v>
                </c:pt>
                <c:pt idx="6">
                  <c:v>0.1</c:v>
                </c:pt>
                <c:pt idx="7">
                  <c:v>0.1</c:v>
                </c:pt>
                <c:pt idx="8">
                  <c:v>0.1</c:v>
                </c:pt>
                <c:pt idx="9">
                  <c:v>0.1</c:v>
                </c:pt>
                <c:pt idx="10">
                  <c:v>0.1</c:v>
                </c:pt>
                <c:pt idx="11">
                  <c:v>0.1</c:v>
                </c:pt>
                <c:pt idx="12">
                  <c:v>0.1</c:v>
                </c:pt>
                <c:pt idx="13">
                  <c:v>0.1</c:v>
                </c:pt>
                <c:pt idx="14">
                  <c:v>0.1</c:v>
                </c:pt>
                <c:pt idx="15">
                  <c:v>0.1</c:v>
                </c:pt>
                <c:pt idx="16">
                  <c:v>0.1</c:v>
                </c:pt>
                <c:pt idx="17">
                  <c:v>0.1</c:v>
                </c:pt>
                <c:pt idx="18">
                  <c:v>0.1</c:v>
                </c:pt>
                <c:pt idx="19">
                  <c:v>0.1</c:v>
                </c:pt>
                <c:pt idx="20">
                  <c:v>0.1</c:v>
                </c:pt>
                <c:pt idx="21">
                  <c:v>0.1</c:v>
                </c:pt>
                <c:pt idx="22">
                  <c:v>0.1</c:v>
                </c:pt>
                <c:pt idx="23">
                  <c:v>0.1</c:v>
                </c:pt>
                <c:pt idx="24">
                  <c:v>0.1</c:v>
                </c:pt>
                <c:pt idx="25">
                  <c:v>0.1</c:v>
                </c:pt>
                <c:pt idx="26">
                  <c:v>0.1</c:v>
                </c:pt>
                <c:pt idx="27">
                  <c:v>0.1</c:v>
                </c:pt>
                <c:pt idx="28">
                  <c:v>0.1</c:v>
                </c:pt>
              </c:numCache>
            </c:numRef>
          </c:yVal>
          <c:bubbleSize>
            <c:numRef>
              <c:f>Hoja1!$E$5:$E$33</c:f>
              <c:numCache>
                <c:formatCode>General</c:formatCode>
                <c:ptCount val="29"/>
                <c:pt idx="0">
                  <c:v>4.6511627906976874E-3</c:v>
                </c:pt>
                <c:pt idx="1">
                  <c:v>4.6511627906976874E-3</c:v>
                </c:pt>
                <c:pt idx="3">
                  <c:v>9.3023255813953504E-3</c:v>
                </c:pt>
                <c:pt idx="4">
                  <c:v>4.6511627906976874E-3</c:v>
                </c:pt>
                <c:pt idx="6">
                  <c:v>2.7906976744186046E-2</c:v>
                </c:pt>
                <c:pt idx="7">
                  <c:v>1.3953488372093023E-2</c:v>
                </c:pt>
                <c:pt idx="8">
                  <c:v>4.1860465116279069E-2</c:v>
                </c:pt>
                <c:pt idx="9">
                  <c:v>1.8604651162790701E-2</c:v>
                </c:pt>
                <c:pt idx="10">
                  <c:v>6.9767441860465226E-2</c:v>
                </c:pt>
                <c:pt idx="11">
                  <c:v>1.3953488372093023E-2</c:v>
                </c:pt>
                <c:pt idx="12">
                  <c:v>4.6511627906976874E-3</c:v>
                </c:pt>
                <c:pt idx="13">
                  <c:v>4.6511627906976874E-3</c:v>
                </c:pt>
                <c:pt idx="14">
                  <c:v>4.6511627906976874E-3</c:v>
                </c:pt>
                <c:pt idx="15">
                  <c:v>0.52093023255814108</c:v>
                </c:pt>
                <c:pt idx="19">
                  <c:v>1.3953488372093023E-2</c:v>
                </c:pt>
                <c:pt idx="20">
                  <c:v>9.3023255813953501E-2</c:v>
                </c:pt>
                <c:pt idx="21">
                  <c:v>4.6511627906976874E-3</c:v>
                </c:pt>
                <c:pt idx="22">
                  <c:v>6.0465116279069767E-2</c:v>
                </c:pt>
                <c:pt idx="23">
                  <c:v>4.6511627906976874E-3</c:v>
                </c:pt>
                <c:pt idx="24">
                  <c:v>1.8604651162790701E-2</c:v>
                </c:pt>
                <c:pt idx="25">
                  <c:v>4.6511627906976874E-3</c:v>
                </c:pt>
                <c:pt idx="26">
                  <c:v>1.3953488372093023E-2</c:v>
                </c:pt>
                <c:pt idx="27">
                  <c:v>4.6511627906976874E-3</c:v>
                </c:pt>
                <c:pt idx="28">
                  <c:v>3.7209302325581457E-2</c:v>
                </c:pt>
              </c:numCache>
            </c:numRef>
          </c:bubbleSize>
          <c:bubble3D val="0"/>
        </c:ser>
        <c:ser>
          <c:idx val="1"/>
          <c:order val="1"/>
          <c:tx>
            <c:strRef>
              <c:f>Hoja1!$F$4</c:f>
              <c:strCache>
                <c:ptCount val="1"/>
                <c:pt idx="0">
                  <c:v>public</c:v>
                </c:pt>
              </c:strCache>
            </c:strRef>
          </c:tx>
          <c:spPr>
            <a:pattFill prst="pct10">
              <a:fgClr>
                <a:schemeClr val="tx1"/>
              </a:fgClr>
              <a:bgClr>
                <a:schemeClr val="bg1"/>
              </a:bgClr>
            </a:pattFill>
            <a:ln w="12700">
              <a:solidFill>
                <a:schemeClr val="tx1"/>
              </a:solidFill>
            </a:ln>
            <a:effectLst/>
          </c:spPr>
          <c:invertIfNegative val="0"/>
          <c:xVal>
            <c:numRef>
              <c:f>Hoja1!$D$5:$D$33</c:f>
              <c:numCache>
                <c:formatCode>General</c:formatCode>
                <c:ptCount val="29"/>
                <c:pt idx="0">
                  <c:v>-8</c:v>
                </c:pt>
                <c:pt idx="1">
                  <c:v>-6</c:v>
                </c:pt>
                <c:pt idx="2">
                  <c:v>-5.6</c:v>
                </c:pt>
                <c:pt idx="3">
                  <c:v>-5</c:v>
                </c:pt>
                <c:pt idx="4">
                  <c:v>-4</c:v>
                </c:pt>
                <c:pt idx="5">
                  <c:v>-3.5</c:v>
                </c:pt>
                <c:pt idx="6">
                  <c:v>-3</c:v>
                </c:pt>
                <c:pt idx="7">
                  <c:v>-2.5</c:v>
                </c:pt>
                <c:pt idx="8">
                  <c:v>-2</c:v>
                </c:pt>
                <c:pt idx="9">
                  <c:v>-1.5</c:v>
                </c:pt>
                <c:pt idx="10">
                  <c:v>-1</c:v>
                </c:pt>
                <c:pt idx="11">
                  <c:v>-0.5</c:v>
                </c:pt>
                <c:pt idx="12">
                  <c:v>-0.4</c:v>
                </c:pt>
                <c:pt idx="13">
                  <c:v>-0.2</c:v>
                </c:pt>
                <c:pt idx="14">
                  <c:v>-0.1</c:v>
                </c:pt>
                <c:pt idx="15">
                  <c:v>0</c:v>
                </c:pt>
                <c:pt idx="16">
                  <c:v>0.1</c:v>
                </c:pt>
                <c:pt idx="17">
                  <c:v>0.2</c:v>
                </c:pt>
                <c:pt idx="18">
                  <c:v>0.30000000000000032</c:v>
                </c:pt>
                <c:pt idx="19">
                  <c:v>0.5</c:v>
                </c:pt>
                <c:pt idx="20">
                  <c:v>1</c:v>
                </c:pt>
                <c:pt idx="21">
                  <c:v>1.5</c:v>
                </c:pt>
                <c:pt idx="22">
                  <c:v>2</c:v>
                </c:pt>
                <c:pt idx="23">
                  <c:v>2.5</c:v>
                </c:pt>
                <c:pt idx="24">
                  <c:v>3</c:v>
                </c:pt>
                <c:pt idx="25">
                  <c:v>3.5</c:v>
                </c:pt>
                <c:pt idx="26">
                  <c:v>4</c:v>
                </c:pt>
                <c:pt idx="27">
                  <c:v>4.5</c:v>
                </c:pt>
                <c:pt idx="28">
                  <c:v>5</c:v>
                </c:pt>
              </c:numCache>
            </c:numRef>
          </c:xVal>
          <c:yVal>
            <c:numRef>
              <c:f>Hoja1!$G$5:$G$33</c:f>
              <c:numCache>
                <c:formatCode>General</c:formatCode>
                <c:ptCount val="2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numCache>
            </c:numRef>
          </c:yVal>
          <c:bubbleSize>
            <c:numRef>
              <c:f>Hoja1!$F$5:$F$33</c:f>
              <c:numCache>
                <c:formatCode>General</c:formatCode>
                <c:ptCount val="29"/>
                <c:pt idx="2">
                  <c:v>4.2735042735042739E-3</c:v>
                </c:pt>
                <c:pt idx="3">
                  <c:v>8.5470085470085496E-3</c:v>
                </c:pt>
                <c:pt idx="4">
                  <c:v>4.2735042735042739E-3</c:v>
                </c:pt>
                <c:pt idx="5">
                  <c:v>4.2735042735042739E-3</c:v>
                </c:pt>
                <c:pt idx="6">
                  <c:v>2.9914529914529909E-2</c:v>
                </c:pt>
                <c:pt idx="7">
                  <c:v>1.7094017094017103E-2</c:v>
                </c:pt>
                <c:pt idx="8">
                  <c:v>3.4188034188034191E-2</c:v>
                </c:pt>
                <c:pt idx="9">
                  <c:v>8.5470085470085496E-3</c:v>
                </c:pt>
                <c:pt idx="10">
                  <c:v>0.11965811965811966</c:v>
                </c:pt>
                <c:pt idx="11">
                  <c:v>2.1367521367521368E-2</c:v>
                </c:pt>
                <c:pt idx="15">
                  <c:v>0.48290598290598347</c:v>
                </c:pt>
                <c:pt idx="16">
                  <c:v>4.2735042735042739E-3</c:v>
                </c:pt>
                <c:pt idx="17">
                  <c:v>4.2735042735042739E-3</c:v>
                </c:pt>
                <c:pt idx="18">
                  <c:v>4.2735042735042739E-3</c:v>
                </c:pt>
                <c:pt idx="19">
                  <c:v>2.5641025641025696E-2</c:v>
                </c:pt>
                <c:pt idx="20">
                  <c:v>8.5470085470085472E-2</c:v>
                </c:pt>
                <c:pt idx="21">
                  <c:v>4.2735042735042739E-3</c:v>
                </c:pt>
                <c:pt idx="22">
                  <c:v>5.9829059829059825E-2</c:v>
                </c:pt>
                <c:pt idx="23">
                  <c:v>2.1367521367521368E-2</c:v>
                </c:pt>
                <c:pt idx="24">
                  <c:v>2.9914529914529909E-2</c:v>
                </c:pt>
                <c:pt idx="26">
                  <c:v>4.2735042735042739E-3</c:v>
                </c:pt>
                <c:pt idx="28">
                  <c:v>2.1367521367521368E-2</c:v>
                </c:pt>
              </c:numCache>
            </c:numRef>
          </c:bubbleSize>
          <c:bubble3D val="0"/>
        </c:ser>
        <c:dLbls>
          <c:showLegendKey val="0"/>
          <c:showVal val="0"/>
          <c:showCatName val="0"/>
          <c:showSerName val="0"/>
          <c:showPercent val="0"/>
          <c:showBubbleSize val="0"/>
        </c:dLbls>
        <c:bubbleScale val="100"/>
        <c:showNegBubbles val="0"/>
        <c:axId val="-1182256928"/>
        <c:axId val="-1182256384"/>
      </c:bubbleChart>
      <c:valAx>
        <c:axId val="-1182256928"/>
        <c:scaling>
          <c:orientation val="minMax"/>
          <c:max val="6"/>
          <c:min val="-9"/>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Garamond" panose="02020404030301010803" pitchFamily="18" charset="0"/>
                    <a:ea typeface="+mn-ea"/>
                    <a:cs typeface="+mn-cs"/>
                  </a:defRPr>
                </a:pPr>
                <a:r>
                  <a:rPr lang="en-US">
                    <a:latin typeface="Garamond" panose="02020404030301010803" pitchFamily="18" charset="0"/>
                  </a:rPr>
                  <a:t>Amplitude of change (pledge-donation)</a:t>
                </a:r>
              </a:p>
            </c:rich>
          </c:tx>
          <c:layout>
            <c:manualLayout>
              <c:xMode val="edge"/>
              <c:yMode val="edge"/>
              <c:x val="0.31318916385451923"/>
              <c:y val="0.8740507436570428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crossAx val="-1182256384"/>
        <c:crosses val="autoZero"/>
        <c:crossBetween val="midCat"/>
        <c:majorUnit val="1"/>
      </c:valAx>
      <c:valAx>
        <c:axId val="-1182256384"/>
        <c:scaling>
          <c:orientation val="minMax"/>
          <c:max val="0.2"/>
          <c:min val="-0.1"/>
        </c:scaling>
        <c:delete val="1"/>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one"/>
        <c:crossAx val="-1182256928"/>
        <c:crosses val="autoZero"/>
        <c:crossBetween val="midCat"/>
        <c:minorUnit val="0.1"/>
      </c:valAx>
      <c:spPr>
        <a:noFill/>
        <a:ln w="25400">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aramond" panose="02020404030301010803" pitchFamily="18" charset="0"/>
              <a:ea typeface="+mn-ea"/>
              <a:cs typeface="+mn-cs"/>
            </a:defRPr>
          </a:pPr>
          <a:endParaRPr lang="fr-FR"/>
        </a:p>
      </c:txPr>
    </c:legend>
    <c:plotVisOnly val="1"/>
    <c:dispBlanksAs val="gap"/>
    <c:showDLblsOverMax val="0"/>
  </c:chart>
  <c:spPr>
    <a:solidFill>
      <a:schemeClr val="bg1"/>
    </a:solidFill>
    <a:ln w="9525" cap="flat" cmpd="sng" algn="ctr">
      <a:noFill/>
      <a:round/>
    </a:ln>
    <a:effectLst/>
  </c:spPr>
  <c:txPr>
    <a:bodyPr/>
    <a:lstStyle/>
    <a:p>
      <a:pPr>
        <a:defRPr/>
      </a:pPr>
      <a:endParaRPr lang="fr-F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0"/>
            <c:bubble3D val="0"/>
            <c:spPr>
              <a:pattFill prst="ltUpDiag">
                <a:fgClr>
                  <a:schemeClr val="dk1">
                    <a:tint val="88500"/>
                  </a:schemeClr>
                </a:fgClr>
                <a:bgClr>
                  <a:schemeClr val="dk1">
                    <a:tint val="88500"/>
                    <a:lumMod val="20000"/>
                    <a:lumOff val="80000"/>
                  </a:schemeClr>
                </a:bgClr>
              </a:pattFill>
              <a:ln w="19050">
                <a:solidFill>
                  <a:schemeClr val="lt1"/>
                </a:solidFill>
              </a:ln>
              <a:effectLst>
                <a:innerShdw blurRad="114300">
                  <a:schemeClr val="dk1">
                    <a:tint val="88500"/>
                  </a:schemeClr>
                </a:innerShdw>
              </a:effectLst>
            </c:spPr>
          </c:dPt>
          <c:dPt>
            <c:idx val="1"/>
            <c:bubble3D val="0"/>
            <c:spPr>
              <a:pattFill prst="ltVert">
                <a:fgClr>
                  <a:schemeClr val="tx1"/>
                </a:fgClr>
                <a:bgClr>
                  <a:schemeClr val="bg1"/>
                </a:bgClr>
              </a:pattFill>
              <a:ln w="19050">
                <a:solidFill>
                  <a:schemeClr val="lt1"/>
                </a:solidFill>
              </a:ln>
              <a:effectLst>
                <a:innerShdw blurRad="114300">
                  <a:schemeClr val="dk1">
                    <a:tint val="55000"/>
                  </a:schemeClr>
                </a:innerShdw>
              </a:effectLst>
            </c:spPr>
          </c:dPt>
          <c:dPt>
            <c:idx val="2"/>
            <c:bubble3D val="0"/>
            <c:spPr>
              <a:pattFill prst="dashHorz">
                <a:fgClr>
                  <a:schemeClr val="tx1"/>
                </a:fgClr>
                <a:bgClr>
                  <a:schemeClr val="bg1"/>
                </a:bgClr>
              </a:pattFill>
              <a:ln w="19050">
                <a:solidFill>
                  <a:schemeClr val="lt1"/>
                </a:solidFill>
              </a:ln>
              <a:effectLst>
                <a:innerShdw blurRad="114300">
                  <a:schemeClr val="dk1">
                    <a:tint val="75000"/>
                  </a:schemeClr>
                </a:innerShdw>
              </a:effectLst>
            </c:spPr>
          </c:dPt>
          <c:dPt>
            <c:idx val="3"/>
            <c:bubble3D val="0"/>
            <c:spPr>
              <a:pattFill prst="lgGrid">
                <a:fgClr>
                  <a:schemeClr val="tx1"/>
                </a:fgClr>
                <a:bgClr>
                  <a:schemeClr val="bg1"/>
                </a:bgClr>
              </a:pattFill>
              <a:ln w="19050">
                <a:solidFill>
                  <a:schemeClr val="lt1"/>
                </a:solidFill>
              </a:ln>
              <a:effectLst>
                <a:innerShdw blurRad="114300">
                  <a:schemeClr val="dk1">
                    <a:tint val="98500"/>
                  </a:schemeClr>
                </a:innerShdw>
              </a:effectLst>
            </c:spPr>
          </c:dPt>
          <c:dPt>
            <c:idx val="4"/>
            <c:bubble3D val="0"/>
            <c:spPr>
              <a:pattFill prst="pct10">
                <a:fgClr>
                  <a:schemeClr val="accent1"/>
                </a:fgClr>
                <a:bgClr>
                  <a:schemeClr val="bg1"/>
                </a:bgClr>
              </a:pattFill>
              <a:ln w="19050">
                <a:solidFill>
                  <a:schemeClr val="lt1"/>
                </a:solidFill>
              </a:ln>
              <a:effectLst>
                <a:innerShdw blurRad="114300">
                  <a:schemeClr val="dk1">
                    <a:tint val="30000"/>
                  </a:schemeClr>
                </a:innerShdw>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Hoja1!$B$2:$F$2</c:f>
              <c:strCache>
                <c:ptCount val="5"/>
                <c:pt idx="0">
                  <c:v>Culture and recreation</c:v>
                </c:pt>
                <c:pt idx="1">
                  <c:v>Health</c:v>
                </c:pt>
                <c:pt idx="2">
                  <c:v>Social services</c:v>
                </c:pt>
                <c:pt idx="3">
                  <c:v>Environment</c:v>
                </c:pt>
                <c:pt idx="4">
                  <c:v>International</c:v>
                </c:pt>
              </c:strCache>
            </c:strRef>
          </c:cat>
          <c:val>
            <c:numRef>
              <c:f>Hoja1!$B$3:$F$3</c:f>
              <c:numCache>
                <c:formatCode>General</c:formatCode>
                <c:ptCount val="5"/>
                <c:pt idx="0">
                  <c:v>2</c:v>
                </c:pt>
                <c:pt idx="1">
                  <c:v>123.9</c:v>
                </c:pt>
                <c:pt idx="2">
                  <c:v>150.1</c:v>
                </c:pt>
                <c:pt idx="3">
                  <c:v>30</c:v>
                </c:pt>
                <c:pt idx="4">
                  <c:v>48.5</c:v>
                </c:pt>
              </c:numCache>
            </c:numRef>
          </c:val>
        </c:ser>
        <c:dLbls>
          <c:showLegendKey val="0"/>
          <c:showVal val="0"/>
          <c:showCatName val="1"/>
          <c:showSerName val="0"/>
          <c:showPercent val="1"/>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E6447F-E103-4D7F-88E7-3013482A5551}" type="doc">
      <dgm:prSet loTypeId="urn:microsoft.com/office/officeart/2005/8/layout/process1" loCatId="process" qsTypeId="urn:microsoft.com/office/officeart/2005/8/quickstyle/simple1" qsCatId="simple" csTypeId="urn:microsoft.com/office/officeart/2005/8/colors/accent0_1" csCatId="mainScheme" phldr="1"/>
      <dgm:spPr/>
    </dgm:pt>
    <dgm:pt modelId="{A61732CC-A75C-4681-92D5-EFE8733DB7E9}">
      <dgm:prSet phldrT="[Texte]"/>
      <dgm:spPr>
        <a:ln cap="sq">
          <a:solidFill>
            <a:schemeClr val="dk1">
              <a:shade val="80000"/>
              <a:hueOff val="0"/>
              <a:satOff val="0"/>
              <a:lumOff val="0"/>
            </a:schemeClr>
          </a:solidFill>
          <a:prstDash val="sysDot"/>
          <a:bevel/>
        </a:ln>
      </dgm:spPr>
      <dgm:t>
        <a:bodyPr/>
        <a:lstStyle/>
        <a:p>
          <a:pPr algn="ctr"/>
          <a:r>
            <a:rPr lang="fr-FR"/>
            <a:t>t = 0</a:t>
          </a:r>
        </a:p>
        <a:p>
          <a:pPr algn="ctr"/>
          <a:r>
            <a:rPr lang="fr-FR"/>
            <a:t>uncertain endowment</a:t>
          </a:r>
        </a:p>
        <a:p>
          <a:pPr algn="ctr"/>
          <a:r>
            <a:rPr lang="fr-FR"/>
            <a:t>(s-e, s, s+e)</a:t>
          </a:r>
        </a:p>
        <a:p>
          <a:pPr algn="l"/>
          <a:endParaRPr lang="fr-FR"/>
        </a:p>
      </dgm:t>
    </dgm:pt>
    <dgm:pt modelId="{054FF09B-4FDB-4763-BFA7-C8A9131B8668}" type="parTrans" cxnId="{A77C5C34-1C57-46B1-9B1E-D5A45B51E2F8}">
      <dgm:prSet/>
      <dgm:spPr/>
      <dgm:t>
        <a:bodyPr/>
        <a:lstStyle/>
        <a:p>
          <a:endParaRPr lang="fr-FR"/>
        </a:p>
      </dgm:t>
    </dgm:pt>
    <dgm:pt modelId="{AAE10CB5-5DDC-4886-BE79-95CC601D87AA}" type="sibTrans" cxnId="{A77C5C34-1C57-46B1-9B1E-D5A45B51E2F8}">
      <dgm:prSet/>
      <dgm:spPr/>
      <dgm:t>
        <a:bodyPr/>
        <a:lstStyle/>
        <a:p>
          <a:endParaRPr lang="fr-FR"/>
        </a:p>
      </dgm:t>
    </dgm:pt>
    <dgm:pt modelId="{F1B2C627-CCC8-4F07-987C-BB810D1740E1}">
      <dgm:prSet phldrT="[Texte]"/>
      <dgm:spPr>
        <a:ln>
          <a:prstDash val="sysDot"/>
          <a:bevel/>
        </a:ln>
      </dgm:spPr>
      <dgm:t>
        <a:bodyPr/>
        <a:lstStyle/>
        <a:p>
          <a:r>
            <a:rPr lang="fr-FR"/>
            <a:t>t = 2</a:t>
          </a:r>
        </a:p>
        <a:p>
          <a:r>
            <a:rPr lang="fr-FR"/>
            <a:t>actual  endowment</a:t>
          </a:r>
        </a:p>
        <a:p>
          <a:r>
            <a:rPr lang="fr-FR"/>
            <a:t>s</a:t>
          </a:r>
        </a:p>
      </dgm:t>
    </dgm:pt>
    <dgm:pt modelId="{884C11E0-802E-47D1-B34C-F7CC0ECE5B44}" type="parTrans" cxnId="{5643F934-6222-4C78-8FC6-95FAC4596768}">
      <dgm:prSet/>
      <dgm:spPr/>
      <dgm:t>
        <a:bodyPr/>
        <a:lstStyle/>
        <a:p>
          <a:endParaRPr lang="fr-FR"/>
        </a:p>
      </dgm:t>
    </dgm:pt>
    <dgm:pt modelId="{22481931-E9E1-4443-A0E4-01A1E3071B67}" type="sibTrans" cxnId="{5643F934-6222-4C78-8FC6-95FAC4596768}">
      <dgm:prSet/>
      <dgm:spPr/>
      <dgm:t>
        <a:bodyPr/>
        <a:lstStyle/>
        <a:p>
          <a:endParaRPr lang="fr-FR"/>
        </a:p>
      </dgm:t>
    </dgm:pt>
    <dgm:pt modelId="{B3DC9EA5-4E9B-4912-B193-D98A2137E536}">
      <dgm:prSet phldrT="[Texte]"/>
      <dgm:spPr>
        <a:ln>
          <a:prstDash val="sysDot"/>
          <a:bevel/>
        </a:ln>
      </dgm:spPr>
      <dgm:t>
        <a:bodyPr/>
        <a:lstStyle/>
        <a:p>
          <a:r>
            <a:rPr lang="fr-FR"/>
            <a:t>t = 3</a:t>
          </a:r>
        </a:p>
        <a:p>
          <a:r>
            <a:rPr lang="fr-FR"/>
            <a:t>donation </a:t>
          </a:r>
        </a:p>
        <a:p>
          <a:r>
            <a:rPr lang="fr-FR"/>
            <a:t>x</a:t>
          </a:r>
        </a:p>
      </dgm:t>
    </dgm:pt>
    <dgm:pt modelId="{5854D373-F097-44BF-A89B-8BB3AAF38C24}" type="parTrans" cxnId="{9E274112-E24E-4F21-BF73-7309049CE636}">
      <dgm:prSet/>
      <dgm:spPr/>
      <dgm:t>
        <a:bodyPr/>
        <a:lstStyle/>
        <a:p>
          <a:endParaRPr lang="fr-FR"/>
        </a:p>
      </dgm:t>
    </dgm:pt>
    <dgm:pt modelId="{2A6B7D86-131B-43B9-B7B0-B20A3E16BF88}" type="sibTrans" cxnId="{9E274112-E24E-4F21-BF73-7309049CE636}">
      <dgm:prSet/>
      <dgm:spPr/>
      <dgm:t>
        <a:bodyPr/>
        <a:lstStyle/>
        <a:p>
          <a:endParaRPr lang="fr-FR"/>
        </a:p>
      </dgm:t>
    </dgm:pt>
    <dgm:pt modelId="{3B02DB7B-4A78-4B4E-B9EF-E229FEB14B03}">
      <dgm:prSet/>
      <dgm:spPr>
        <a:ln>
          <a:prstDash val="sysDot"/>
        </a:ln>
      </dgm:spPr>
      <dgm:t>
        <a:bodyPr/>
        <a:lstStyle/>
        <a:p>
          <a:r>
            <a:rPr lang="fr-FR"/>
            <a:t>t=1</a:t>
          </a:r>
        </a:p>
        <a:p>
          <a:r>
            <a:rPr lang="fr-FR"/>
            <a:t>announced commitment (pledge) a</a:t>
          </a:r>
        </a:p>
      </dgm:t>
    </dgm:pt>
    <dgm:pt modelId="{BBFFD5F2-85A9-4A84-ABDA-613601A134E0}" type="parTrans" cxnId="{E311695A-92A0-4710-8F71-85E22589ABDE}">
      <dgm:prSet/>
      <dgm:spPr/>
      <dgm:t>
        <a:bodyPr/>
        <a:lstStyle/>
        <a:p>
          <a:endParaRPr lang="fr-FR"/>
        </a:p>
      </dgm:t>
    </dgm:pt>
    <dgm:pt modelId="{AEA38D98-C826-4924-A4AA-E8451258F84E}" type="sibTrans" cxnId="{E311695A-92A0-4710-8F71-85E22589ABDE}">
      <dgm:prSet/>
      <dgm:spPr/>
      <dgm:t>
        <a:bodyPr/>
        <a:lstStyle/>
        <a:p>
          <a:endParaRPr lang="fr-FR"/>
        </a:p>
      </dgm:t>
    </dgm:pt>
    <dgm:pt modelId="{841AB02F-548A-48FE-A8B2-7E99DB17EA6A}" type="pres">
      <dgm:prSet presAssocID="{66E6447F-E103-4D7F-88E7-3013482A5551}" presName="Name0" presStyleCnt="0">
        <dgm:presLayoutVars>
          <dgm:dir/>
          <dgm:resizeHandles val="exact"/>
        </dgm:presLayoutVars>
      </dgm:prSet>
      <dgm:spPr/>
    </dgm:pt>
    <dgm:pt modelId="{D01643B5-C030-4797-9EAA-9EEAEEBED126}" type="pres">
      <dgm:prSet presAssocID="{A61732CC-A75C-4681-92D5-EFE8733DB7E9}" presName="node" presStyleLbl="node1" presStyleIdx="0" presStyleCnt="4" custScaleX="113274" custScaleY="77455">
        <dgm:presLayoutVars>
          <dgm:bulletEnabled val="1"/>
        </dgm:presLayoutVars>
      </dgm:prSet>
      <dgm:spPr/>
      <dgm:t>
        <a:bodyPr/>
        <a:lstStyle/>
        <a:p>
          <a:endParaRPr lang="fr-FR"/>
        </a:p>
      </dgm:t>
    </dgm:pt>
    <dgm:pt modelId="{7BFBFE54-B212-4F86-B0AC-98961DA01B87}" type="pres">
      <dgm:prSet presAssocID="{AAE10CB5-5DDC-4886-BE79-95CC601D87AA}" presName="sibTrans" presStyleLbl="sibTrans2D1" presStyleIdx="0" presStyleCnt="3"/>
      <dgm:spPr/>
      <dgm:t>
        <a:bodyPr/>
        <a:lstStyle/>
        <a:p>
          <a:endParaRPr lang="fr-FR"/>
        </a:p>
      </dgm:t>
    </dgm:pt>
    <dgm:pt modelId="{9890F771-4A5B-445A-863A-138379998B92}" type="pres">
      <dgm:prSet presAssocID="{AAE10CB5-5DDC-4886-BE79-95CC601D87AA}" presName="connectorText" presStyleLbl="sibTrans2D1" presStyleIdx="0" presStyleCnt="3"/>
      <dgm:spPr/>
      <dgm:t>
        <a:bodyPr/>
        <a:lstStyle/>
        <a:p>
          <a:endParaRPr lang="fr-FR"/>
        </a:p>
      </dgm:t>
    </dgm:pt>
    <dgm:pt modelId="{0B8D7390-6054-438D-AC52-3E111A3D8F5B}" type="pres">
      <dgm:prSet presAssocID="{3B02DB7B-4A78-4B4E-B9EF-E229FEB14B03}" presName="node" presStyleLbl="node1" presStyleIdx="1" presStyleCnt="4" custScaleY="74584">
        <dgm:presLayoutVars>
          <dgm:bulletEnabled val="1"/>
        </dgm:presLayoutVars>
      </dgm:prSet>
      <dgm:spPr/>
      <dgm:t>
        <a:bodyPr/>
        <a:lstStyle/>
        <a:p>
          <a:endParaRPr lang="fr-FR"/>
        </a:p>
      </dgm:t>
    </dgm:pt>
    <dgm:pt modelId="{453681D2-79E5-4942-AB1B-1D96E07A81AD}" type="pres">
      <dgm:prSet presAssocID="{AEA38D98-C826-4924-A4AA-E8451258F84E}" presName="sibTrans" presStyleLbl="sibTrans2D1" presStyleIdx="1" presStyleCnt="3"/>
      <dgm:spPr/>
      <dgm:t>
        <a:bodyPr/>
        <a:lstStyle/>
        <a:p>
          <a:endParaRPr lang="fr-FR"/>
        </a:p>
      </dgm:t>
    </dgm:pt>
    <dgm:pt modelId="{9E1AD46F-2283-4AA8-947B-41847B73D32B}" type="pres">
      <dgm:prSet presAssocID="{AEA38D98-C826-4924-A4AA-E8451258F84E}" presName="connectorText" presStyleLbl="sibTrans2D1" presStyleIdx="1" presStyleCnt="3"/>
      <dgm:spPr/>
      <dgm:t>
        <a:bodyPr/>
        <a:lstStyle/>
        <a:p>
          <a:endParaRPr lang="fr-FR"/>
        </a:p>
      </dgm:t>
    </dgm:pt>
    <dgm:pt modelId="{E745A782-2D83-403C-9887-76989D38EBBB}" type="pres">
      <dgm:prSet presAssocID="{F1B2C627-CCC8-4F07-987C-BB810D1740E1}" presName="node" presStyleLbl="node1" presStyleIdx="2" presStyleCnt="4" custScaleY="78547">
        <dgm:presLayoutVars>
          <dgm:bulletEnabled val="1"/>
        </dgm:presLayoutVars>
      </dgm:prSet>
      <dgm:spPr/>
      <dgm:t>
        <a:bodyPr/>
        <a:lstStyle/>
        <a:p>
          <a:endParaRPr lang="fr-FR"/>
        </a:p>
      </dgm:t>
    </dgm:pt>
    <dgm:pt modelId="{57227311-8BF3-4872-A6F3-7E1F96A56F84}" type="pres">
      <dgm:prSet presAssocID="{22481931-E9E1-4443-A0E4-01A1E3071B67}" presName="sibTrans" presStyleLbl="sibTrans2D1" presStyleIdx="2" presStyleCnt="3"/>
      <dgm:spPr/>
      <dgm:t>
        <a:bodyPr/>
        <a:lstStyle/>
        <a:p>
          <a:endParaRPr lang="fr-FR"/>
        </a:p>
      </dgm:t>
    </dgm:pt>
    <dgm:pt modelId="{6C6480D9-43AA-43A2-821F-F5F5F568E6A0}" type="pres">
      <dgm:prSet presAssocID="{22481931-E9E1-4443-A0E4-01A1E3071B67}" presName="connectorText" presStyleLbl="sibTrans2D1" presStyleIdx="2" presStyleCnt="3"/>
      <dgm:spPr/>
      <dgm:t>
        <a:bodyPr/>
        <a:lstStyle/>
        <a:p>
          <a:endParaRPr lang="fr-FR"/>
        </a:p>
      </dgm:t>
    </dgm:pt>
    <dgm:pt modelId="{D4052486-7AA0-49F6-A438-F27356405DFB}" type="pres">
      <dgm:prSet presAssocID="{B3DC9EA5-4E9B-4912-B193-D98A2137E536}" presName="node" presStyleLbl="node1" presStyleIdx="3" presStyleCnt="4" custScaleY="80302">
        <dgm:presLayoutVars>
          <dgm:bulletEnabled val="1"/>
        </dgm:presLayoutVars>
      </dgm:prSet>
      <dgm:spPr/>
      <dgm:t>
        <a:bodyPr/>
        <a:lstStyle/>
        <a:p>
          <a:endParaRPr lang="fr-FR"/>
        </a:p>
      </dgm:t>
    </dgm:pt>
  </dgm:ptLst>
  <dgm:cxnLst>
    <dgm:cxn modelId="{86659EA8-288C-417A-93BE-9E304AB51AAD}" type="presOf" srcId="{AAE10CB5-5DDC-4886-BE79-95CC601D87AA}" destId="{9890F771-4A5B-445A-863A-138379998B92}" srcOrd="1" destOrd="0" presId="urn:microsoft.com/office/officeart/2005/8/layout/process1"/>
    <dgm:cxn modelId="{57CE00B5-C86C-42AF-9BDB-054D4A12A47F}" type="presOf" srcId="{A61732CC-A75C-4681-92D5-EFE8733DB7E9}" destId="{D01643B5-C030-4797-9EAA-9EEAEEBED126}" srcOrd="0" destOrd="0" presId="urn:microsoft.com/office/officeart/2005/8/layout/process1"/>
    <dgm:cxn modelId="{09066EC1-23F5-4FAD-B5A4-19E90983E115}" type="presOf" srcId="{AEA38D98-C826-4924-A4AA-E8451258F84E}" destId="{453681D2-79E5-4942-AB1B-1D96E07A81AD}" srcOrd="0" destOrd="0" presId="urn:microsoft.com/office/officeart/2005/8/layout/process1"/>
    <dgm:cxn modelId="{554C37EF-6B35-493D-93EA-A526207D86C7}" type="presOf" srcId="{AEA38D98-C826-4924-A4AA-E8451258F84E}" destId="{9E1AD46F-2283-4AA8-947B-41847B73D32B}" srcOrd="1" destOrd="0" presId="urn:microsoft.com/office/officeart/2005/8/layout/process1"/>
    <dgm:cxn modelId="{A77C5C34-1C57-46B1-9B1E-D5A45B51E2F8}" srcId="{66E6447F-E103-4D7F-88E7-3013482A5551}" destId="{A61732CC-A75C-4681-92D5-EFE8733DB7E9}" srcOrd="0" destOrd="0" parTransId="{054FF09B-4FDB-4763-BFA7-C8A9131B8668}" sibTransId="{AAE10CB5-5DDC-4886-BE79-95CC601D87AA}"/>
    <dgm:cxn modelId="{018EB01A-3969-4E40-9869-EE113BECEEA9}" type="presOf" srcId="{F1B2C627-CCC8-4F07-987C-BB810D1740E1}" destId="{E745A782-2D83-403C-9887-76989D38EBBB}" srcOrd="0" destOrd="0" presId="urn:microsoft.com/office/officeart/2005/8/layout/process1"/>
    <dgm:cxn modelId="{09791902-1722-4B64-813E-0D0021B92BD9}" type="presOf" srcId="{22481931-E9E1-4443-A0E4-01A1E3071B67}" destId="{57227311-8BF3-4872-A6F3-7E1F96A56F84}" srcOrd="0" destOrd="0" presId="urn:microsoft.com/office/officeart/2005/8/layout/process1"/>
    <dgm:cxn modelId="{516B9CFC-164B-4B0D-ADE9-020AC0BC993D}" type="presOf" srcId="{66E6447F-E103-4D7F-88E7-3013482A5551}" destId="{841AB02F-548A-48FE-A8B2-7E99DB17EA6A}" srcOrd="0" destOrd="0" presId="urn:microsoft.com/office/officeart/2005/8/layout/process1"/>
    <dgm:cxn modelId="{E311695A-92A0-4710-8F71-85E22589ABDE}" srcId="{66E6447F-E103-4D7F-88E7-3013482A5551}" destId="{3B02DB7B-4A78-4B4E-B9EF-E229FEB14B03}" srcOrd="1" destOrd="0" parTransId="{BBFFD5F2-85A9-4A84-ABDA-613601A134E0}" sibTransId="{AEA38D98-C826-4924-A4AA-E8451258F84E}"/>
    <dgm:cxn modelId="{9E274112-E24E-4F21-BF73-7309049CE636}" srcId="{66E6447F-E103-4D7F-88E7-3013482A5551}" destId="{B3DC9EA5-4E9B-4912-B193-D98A2137E536}" srcOrd="3" destOrd="0" parTransId="{5854D373-F097-44BF-A89B-8BB3AAF38C24}" sibTransId="{2A6B7D86-131B-43B9-B7B0-B20A3E16BF88}"/>
    <dgm:cxn modelId="{BC428218-EAEE-498C-8F4C-70480EB4C15A}" type="presOf" srcId="{3B02DB7B-4A78-4B4E-B9EF-E229FEB14B03}" destId="{0B8D7390-6054-438D-AC52-3E111A3D8F5B}" srcOrd="0" destOrd="0" presId="urn:microsoft.com/office/officeart/2005/8/layout/process1"/>
    <dgm:cxn modelId="{88FD03C9-16B3-4727-9F6C-46CB6CC4CF84}" type="presOf" srcId="{AAE10CB5-5DDC-4886-BE79-95CC601D87AA}" destId="{7BFBFE54-B212-4F86-B0AC-98961DA01B87}" srcOrd="0" destOrd="0" presId="urn:microsoft.com/office/officeart/2005/8/layout/process1"/>
    <dgm:cxn modelId="{0C21F8EB-9F7E-4FAC-ACBB-D85374FF67BB}" type="presOf" srcId="{B3DC9EA5-4E9B-4912-B193-D98A2137E536}" destId="{D4052486-7AA0-49F6-A438-F27356405DFB}" srcOrd="0" destOrd="0" presId="urn:microsoft.com/office/officeart/2005/8/layout/process1"/>
    <dgm:cxn modelId="{5643F934-6222-4C78-8FC6-95FAC4596768}" srcId="{66E6447F-E103-4D7F-88E7-3013482A5551}" destId="{F1B2C627-CCC8-4F07-987C-BB810D1740E1}" srcOrd="2" destOrd="0" parTransId="{884C11E0-802E-47D1-B34C-F7CC0ECE5B44}" sibTransId="{22481931-E9E1-4443-A0E4-01A1E3071B67}"/>
    <dgm:cxn modelId="{CF57232B-331B-488B-B303-79C940C389F9}" type="presOf" srcId="{22481931-E9E1-4443-A0E4-01A1E3071B67}" destId="{6C6480D9-43AA-43A2-821F-F5F5F568E6A0}" srcOrd="1" destOrd="0" presId="urn:microsoft.com/office/officeart/2005/8/layout/process1"/>
    <dgm:cxn modelId="{543580C6-4216-47E4-8738-7CA43D557F34}" type="presParOf" srcId="{841AB02F-548A-48FE-A8B2-7E99DB17EA6A}" destId="{D01643B5-C030-4797-9EAA-9EEAEEBED126}" srcOrd="0" destOrd="0" presId="urn:microsoft.com/office/officeart/2005/8/layout/process1"/>
    <dgm:cxn modelId="{315B9208-56C5-4DF3-B519-8F63E479F1D8}" type="presParOf" srcId="{841AB02F-548A-48FE-A8B2-7E99DB17EA6A}" destId="{7BFBFE54-B212-4F86-B0AC-98961DA01B87}" srcOrd="1" destOrd="0" presId="urn:microsoft.com/office/officeart/2005/8/layout/process1"/>
    <dgm:cxn modelId="{9FE6FA9D-DB36-4118-862A-1D2F0DEBEB9D}" type="presParOf" srcId="{7BFBFE54-B212-4F86-B0AC-98961DA01B87}" destId="{9890F771-4A5B-445A-863A-138379998B92}" srcOrd="0" destOrd="0" presId="urn:microsoft.com/office/officeart/2005/8/layout/process1"/>
    <dgm:cxn modelId="{73CF14BA-1E05-43C5-A49C-35AEAB55D233}" type="presParOf" srcId="{841AB02F-548A-48FE-A8B2-7E99DB17EA6A}" destId="{0B8D7390-6054-438D-AC52-3E111A3D8F5B}" srcOrd="2" destOrd="0" presId="urn:microsoft.com/office/officeart/2005/8/layout/process1"/>
    <dgm:cxn modelId="{D1767650-5D2A-4BB6-8FC7-258455CED02A}" type="presParOf" srcId="{841AB02F-548A-48FE-A8B2-7E99DB17EA6A}" destId="{453681D2-79E5-4942-AB1B-1D96E07A81AD}" srcOrd="3" destOrd="0" presId="urn:microsoft.com/office/officeart/2005/8/layout/process1"/>
    <dgm:cxn modelId="{364647EC-42D3-4DBA-9728-A3FDFEFA6F39}" type="presParOf" srcId="{453681D2-79E5-4942-AB1B-1D96E07A81AD}" destId="{9E1AD46F-2283-4AA8-947B-41847B73D32B}" srcOrd="0" destOrd="0" presId="urn:microsoft.com/office/officeart/2005/8/layout/process1"/>
    <dgm:cxn modelId="{CDA3AD53-2696-4056-823B-BB7AE302A2A7}" type="presParOf" srcId="{841AB02F-548A-48FE-A8B2-7E99DB17EA6A}" destId="{E745A782-2D83-403C-9887-76989D38EBBB}" srcOrd="4" destOrd="0" presId="urn:microsoft.com/office/officeart/2005/8/layout/process1"/>
    <dgm:cxn modelId="{32240826-D951-4DA6-AB24-8BD10C32A94C}" type="presParOf" srcId="{841AB02F-548A-48FE-A8B2-7E99DB17EA6A}" destId="{57227311-8BF3-4872-A6F3-7E1F96A56F84}" srcOrd="5" destOrd="0" presId="urn:microsoft.com/office/officeart/2005/8/layout/process1"/>
    <dgm:cxn modelId="{B8930116-3869-44CE-A5A7-8EC840B186B0}" type="presParOf" srcId="{57227311-8BF3-4872-A6F3-7E1F96A56F84}" destId="{6C6480D9-43AA-43A2-821F-F5F5F568E6A0}" srcOrd="0" destOrd="0" presId="urn:microsoft.com/office/officeart/2005/8/layout/process1"/>
    <dgm:cxn modelId="{02033A28-2B0E-4C33-BE4F-B07A642F52C4}" type="presParOf" srcId="{841AB02F-548A-48FE-A8B2-7E99DB17EA6A}" destId="{D4052486-7AA0-49F6-A438-F27356405DFB}"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E6447F-E103-4D7F-88E7-3013482A5551}" type="doc">
      <dgm:prSet loTypeId="urn:microsoft.com/office/officeart/2005/8/layout/process1" loCatId="process" qsTypeId="urn:microsoft.com/office/officeart/2005/8/quickstyle/simple1" qsCatId="simple" csTypeId="urn:microsoft.com/office/officeart/2005/8/colors/accent0_1" csCatId="mainScheme" phldr="1"/>
      <dgm:spPr/>
    </dgm:pt>
    <dgm:pt modelId="{A61732CC-A75C-4681-92D5-EFE8733DB7E9}">
      <dgm:prSet phldrT="[Texte]"/>
      <dgm:spPr>
        <a:ln cap="sq">
          <a:solidFill>
            <a:schemeClr val="dk1">
              <a:shade val="80000"/>
              <a:hueOff val="0"/>
              <a:satOff val="0"/>
              <a:lumOff val="0"/>
            </a:schemeClr>
          </a:solidFill>
          <a:prstDash val="sysDot"/>
          <a:bevel/>
        </a:ln>
      </dgm:spPr>
      <dgm:t>
        <a:bodyPr/>
        <a:lstStyle/>
        <a:p>
          <a:pPr algn="ctr"/>
          <a:r>
            <a:rPr lang="fr-FR"/>
            <a:t>t = 0</a:t>
          </a:r>
        </a:p>
        <a:p>
          <a:pPr algn="ctr"/>
          <a:r>
            <a:rPr lang="fr-FR"/>
            <a:t>certain  endowment </a:t>
          </a:r>
        </a:p>
        <a:p>
          <a:pPr algn="ctr"/>
          <a:r>
            <a:rPr lang="fr-FR"/>
            <a:t>s= 5</a:t>
          </a:r>
        </a:p>
        <a:p>
          <a:pPr algn="ctr"/>
          <a:endParaRPr lang="fr-FR"/>
        </a:p>
      </dgm:t>
    </dgm:pt>
    <dgm:pt modelId="{054FF09B-4FDB-4763-BFA7-C8A9131B8668}" type="parTrans" cxnId="{A77C5C34-1C57-46B1-9B1E-D5A45B51E2F8}">
      <dgm:prSet/>
      <dgm:spPr/>
      <dgm:t>
        <a:bodyPr/>
        <a:lstStyle/>
        <a:p>
          <a:pPr algn="ctr"/>
          <a:endParaRPr lang="fr-FR"/>
        </a:p>
      </dgm:t>
    </dgm:pt>
    <dgm:pt modelId="{AAE10CB5-5DDC-4886-BE79-95CC601D87AA}" type="sibTrans" cxnId="{A77C5C34-1C57-46B1-9B1E-D5A45B51E2F8}">
      <dgm:prSet/>
      <dgm:spPr/>
      <dgm:t>
        <a:bodyPr/>
        <a:lstStyle/>
        <a:p>
          <a:pPr algn="ctr"/>
          <a:endParaRPr lang="fr-FR"/>
        </a:p>
      </dgm:t>
    </dgm:pt>
    <dgm:pt modelId="{F1B2C627-CCC8-4F07-987C-BB810D1740E1}">
      <dgm:prSet phldrT="[Texte]"/>
      <dgm:spPr>
        <a:ln>
          <a:solidFill>
            <a:schemeClr val="tx1"/>
          </a:solidFill>
          <a:prstDash val="sysDot"/>
          <a:bevel/>
        </a:ln>
      </dgm:spPr>
      <dgm:t>
        <a:bodyPr/>
        <a:lstStyle/>
        <a:p>
          <a:pPr algn="ctr"/>
          <a:r>
            <a:rPr lang="fr-FR"/>
            <a:t>t = 2</a:t>
          </a:r>
        </a:p>
        <a:p>
          <a:pPr algn="ctr"/>
          <a:r>
            <a:rPr lang="fr-FR"/>
            <a:t>true s</a:t>
          </a:r>
        </a:p>
      </dgm:t>
    </dgm:pt>
    <dgm:pt modelId="{884C11E0-802E-47D1-B34C-F7CC0ECE5B44}" type="parTrans" cxnId="{5643F934-6222-4C78-8FC6-95FAC4596768}">
      <dgm:prSet/>
      <dgm:spPr/>
      <dgm:t>
        <a:bodyPr/>
        <a:lstStyle/>
        <a:p>
          <a:pPr algn="ctr"/>
          <a:endParaRPr lang="fr-FR"/>
        </a:p>
      </dgm:t>
    </dgm:pt>
    <dgm:pt modelId="{22481931-E9E1-4443-A0E4-01A1E3071B67}" type="sibTrans" cxnId="{5643F934-6222-4C78-8FC6-95FAC4596768}">
      <dgm:prSet/>
      <dgm:spPr/>
      <dgm:t>
        <a:bodyPr/>
        <a:lstStyle/>
        <a:p>
          <a:pPr algn="ctr"/>
          <a:endParaRPr lang="fr-FR"/>
        </a:p>
      </dgm:t>
    </dgm:pt>
    <dgm:pt modelId="{B3DC9EA5-4E9B-4912-B193-D98A2137E536}">
      <dgm:prSet phldrT="[Texte]"/>
      <dgm:spPr>
        <a:ln>
          <a:prstDash val="sysDot"/>
          <a:bevel/>
        </a:ln>
      </dgm:spPr>
      <dgm:t>
        <a:bodyPr/>
        <a:lstStyle/>
        <a:p>
          <a:pPr algn="ctr"/>
          <a:r>
            <a:rPr lang="fr-FR"/>
            <a:t>t = 3</a:t>
          </a:r>
        </a:p>
        <a:p>
          <a:pPr algn="ctr"/>
          <a:r>
            <a:rPr lang="fr-FR"/>
            <a:t>donation</a:t>
          </a:r>
        </a:p>
        <a:p>
          <a:pPr algn="ctr"/>
          <a:r>
            <a:rPr lang="fr-FR"/>
            <a:t>x</a:t>
          </a:r>
        </a:p>
      </dgm:t>
    </dgm:pt>
    <dgm:pt modelId="{5854D373-F097-44BF-A89B-8BB3AAF38C24}" type="parTrans" cxnId="{9E274112-E24E-4F21-BF73-7309049CE636}">
      <dgm:prSet/>
      <dgm:spPr/>
      <dgm:t>
        <a:bodyPr/>
        <a:lstStyle/>
        <a:p>
          <a:pPr algn="ctr"/>
          <a:endParaRPr lang="fr-FR"/>
        </a:p>
      </dgm:t>
    </dgm:pt>
    <dgm:pt modelId="{2A6B7D86-131B-43B9-B7B0-B20A3E16BF88}" type="sibTrans" cxnId="{9E274112-E24E-4F21-BF73-7309049CE636}">
      <dgm:prSet/>
      <dgm:spPr/>
      <dgm:t>
        <a:bodyPr/>
        <a:lstStyle/>
        <a:p>
          <a:pPr algn="ctr"/>
          <a:endParaRPr lang="fr-FR"/>
        </a:p>
      </dgm:t>
    </dgm:pt>
    <dgm:pt modelId="{3B02DB7B-4A78-4B4E-B9EF-E229FEB14B03}">
      <dgm:prSet/>
      <dgm:spPr>
        <a:ln>
          <a:solidFill>
            <a:schemeClr val="bg1">
              <a:lumMod val="75000"/>
            </a:schemeClr>
          </a:solidFill>
          <a:prstDash val="sysDot"/>
        </a:ln>
      </dgm:spPr>
      <dgm:t>
        <a:bodyPr/>
        <a:lstStyle/>
        <a:p>
          <a:pPr algn="ctr"/>
          <a:r>
            <a:rPr lang="fr-FR"/>
            <a:t>t=1</a:t>
          </a:r>
        </a:p>
        <a:p>
          <a:pPr algn="ctr"/>
          <a:r>
            <a:rPr lang="fr-FR"/>
            <a:t>pledge a</a:t>
          </a:r>
        </a:p>
      </dgm:t>
    </dgm:pt>
    <dgm:pt modelId="{BBFFD5F2-85A9-4A84-ABDA-613601A134E0}" type="parTrans" cxnId="{E311695A-92A0-4710-8F71-85E22589ABDE}">
      <dgm:prSet/>
      <dgm:spPr/>
      <dgm:t>
        <a:bodyPr/>
        <a:lstStyle/>
        <a:p>
          <a:pPr algn="ctr"/>
          <a:endParaRPr lang="fr-FR"/>
        </a:p>
      </dgm:t>
    </dgm:pt>
    <dgm:pt modelId="{AEA38D98-C826-4924-A4AA-E8451258F84E}" type="sibTrans" cxnId="{E311695A-92A0-4710-8F71-85E22589ABDE}">
      <dgm:prSet/>
      <dgm:spPr/>
      <dgm:t>
        <a:bodyPr/>
        <a:lstStyle/>
        <a:p>
          <a:pPr algn="ctr"/>
          <a:endParaRPr lang="fr-FR"/>
        </a:p>
      </dgm:t>
    </dgm:pt>
    <dgm:pt modelId="{C0E58110-D6D4-4D62-99EA-26045447CF17}">
      <dgm:prSet/>
      <dgm:spPr/>
      <dgm:t>
        <a:bodyPr/>
        <a:lstStyle/>
        <a:p>
          <a:pPr algn="ctr"/>
          <a:r>
            <a:rPr lang="fr-FR"/>
            <a:t>no risk</a:t>
          </a:r>
        </a:p>
      </dgm:t>
    </dgm:pt>
    <dgm:pt modelId="{D492B253-3D6E-4CE6-B838-5561F6422736}" type="parTrans" cxnId="{12B27D12-582C-4905-BB88-6C5C57FC3A16}">
      <dgm:prSet/>
      <dgm:spPr/>
      <dgm:t>
        <a:bodyPr/>
        <a:lstStyle/>
        <a:p>
          <a:pPr algn="ctr"/>
          <a:endParaRPr lang="fr-FR"/>
        </a:p>
      </dgm:t>
    </dgm:pt>
    <dgm:pt modelId="{3D0A8918-1CF7-4F54-B7F9-638EE5FAE2F2}" type="sibTrans" cxnId="{12B27D12-582C-4905-BB88-6C5C57FC3A16}">
      <dgm:prSet/>
      <dgm:spPr/>
      <dgm:t>
        <a:bodyPr/>
        <a:lstStyle/>
        <a:p>
          <a:pPr algn="ctr"/>
          <a:endParaRPr lang="fr-FR"/>
        </a:p>
      </dgm:t>
    </dgm:pt>
    <dgm:pt modelId="{841AB02F-548A-48FE-A8B2-7E99DB17EA6A}" type="pres">
      <dgm:prSet presAssocID="{66E6447F-E103-4D7F-88E7-3013482A5551}" presName="Name0" presStyleCnt="0">
        <dgm:presLayoutVars>
          <dgm:dir/>
          <dgm:resizeHandles val="exact"/>
        </dgm:presLayoutVars>
      </dgm:prSet>
      <dgm:spPr/>
    </dgm:pt>
    <dgm:pt modelId="{47BCFDD7-4399-4AF5-989B-0E4395E8EE67}" type="pres">
      <dgm:prSet presAssocID="{C0E58110-D6D4-4D62-99EA-26045447CF17}" presName="node" presStyleLbl="node1" presStyleIdx="0" presStyleCnt="5">
        <dgm:presLayoutVars>
          <dgm:bulletEnabled val="1"/>
        </dgm:presLayoutVars>
      </dgm:prSet>
      <dgm:spPr/>
      <dgm:t>
        <a:bodyPr/>
        <a:lstStyle/>
        <a:p>
          <a:endParaRPr lang="fr-FR"/>
        </a:p>
      </dgm:t>
    </dgm:pt>
    <dgm:pt modelId="{EBAC6C72-5DB9-44A6-AD7A-4DF97B7D677E}" type="pres">
      <dgm:prSet presAssocID="{3D0A8918-1CF7-4F54-B7F9-638EE5FAE2F2}" presName="sibTrans" presStyleLbl="sibTrans2D1" presStyleIdx="0" presStyleCnt="4"/>
      <dgm:spPr/>
      <dgm:t>
        <a:bodyPr/>
        <a:lstStyle/>
        <a:p>
          <a:endParaRPr lang="fr-FR"/>
        </a:p>
      </dgm:t>
    </dgm:pt>
    <dgm:pt modelId="{2D2F640D-78A6-419A-A7F6-E5DC3BCD58D9}" type="pres">
      <dgm:prSet presAssocID="{3D0A8918-1CF7-4F54-B7F9-638EE5FAE2F2}" presName="connectorText" presStyleLbl="sibTrans2D1" presStyleIdx="0" presStyleCnt="4"/>
      <dgm:spPr/>
      <dgm:t>
        <a:bodyPr/>
        <a:lstStyle/>
        <a:p>
          <a:endParaRPr lang="fr-FR"/>
        </a:p>
      </dgm:t>
    </dgm:pt>
    <dgm:pt modelId="{D01643B5-C030-4797-9EAA-9EEAEEBED126}" type="pres">
      <dgm:prSet presAssocID="{A61732CC-A75C-4681-92D5-EFE8733DB7E9}" presName="node" presStyleLbl="node1" presStyleIdx="1" presStyleCnt="5" custScaleX="143834" custScaleY="80050">
        <dgm:presLayoutVars>
          <dgm:bulletEnabled val="1"/>
        </dgm:presLayoutVars>
      </dgm:prSet>
      <dgm:spPr/>
      <dgm:t>
        <a:bodyPr/>
        <a:lstStyle/>
        <a:p>
          <a:endParaRPr lang="fr-FR"/>
        </a:p>
      </dgm:t>
    </dgm:pt>
    <dgm:pt modelId="{7BFBFE54-B212-4F86-B0AC-98961DA01B87}" type="pres">
      <dgm:prSet presAssocID="{AAE10CB5-5DDC-4886-BE79-95CC601D87AA}" presName="sibTrans" presStyleLbl="sibTrans2D1" presStyleIdx="1" presStyleCnt="4"/>
      <dgm:spPr/>
      <dgm:t>
        <a:bodyPr/>
        <a:lstStyle/>
        <a:p>
          <a:endParaRPr lang="fr-FR"/>
        </a:p>
      </dgm:t>
    </dgm:pt>
    <dgm:pt modelId="{9890F771-4A5B-445A-863A-138379998B92}" type="pres">
      <dgm:prSet presAssocID="{AAE10CB5-5DDC-4886-BE79-95CC601D87AA}" presName="connectorText" presStyleLbl="sibTrans2D1" presStyleIdx="1" presStyleCnt="4"/>
      <dgm:spPr/>
      <dgm:t>
        <a:bodyPr/>
        <a:lstStyle/>
        <a:p>
          <a:endParaRPr lang="fr-FR"/>
        </a:p>
      </dgm:t>
    </dgm:pt>
    <dgm:pt modelId="{0B8D7390-6054-438D-AC52-3E111A3D8F5B}" type="pres">
      <dgm:prSet presAssocID="{3B02DB7B-4A78-4B4E-B9EF-E229FEB14B03}" presName="node" presStyleLbl="node1" presStyleIdx="2" presStyleCnt="5" custScaleY="74584">
        <dgm:presLayoutVars>
          <dgm:bulletEnabled val="1"/>
        </dgm:presLayoutVars>
      </dgm:prSet>
      <dgm:spPr/>
      <dgm:t>
        <a:bodyPr/>
        <a:lstStyle/>
        <a:p>
          <a:endParaRPr lang="fr-FR"/>
        </a:p>
      </dgm:t>
    </dgm:pt>
    <dgm:pt modelId="{453681D2-79E5-4942-AB1B-1D96E07A81AD}" type="pres">
      <dgm:prSet presAssocID="{AEA38D98-C826-4924-A4AA-E8451258F84E}" presName="sibTrans" presStyleLbl="sibTrans2D1" presStyleIdx="2" presStyleCnt="4"/>
      <dgm:spPr/>
      <dgm:t>
        <a:bodyPr/>
        <a:lstStyle/>
        <a:p>
          <a:endParaRPr lang="fr-FR"/>
        </a:p>
      </dgm:t>
    </dgm:pt>
    <dgm:pt modelId="{9E1AD46F-2283-4AA8-947B-41847B73D32B}" type="pres">
      <dgm:prSet presAssocID="{AEA38D98-C826-4924-A4AA-E8451258F84E}" presName="connectorText" presStyleLbl="sibTrans2D1" presStyleIdx="2" presStyleCnt="4"/>
      <dgm:spPr/>
      <dgm:t>
        <a:bodyPr/>
        <a:lstStyle/>
        <a:p>
          <a:endParaRPr lang="fr-FR"/>
        </a:p>
      </dgm:t>
    </dgm:pt>
    <dgm:pt modelId="{E745A782-2D83-403C-9887-76989D38EBBB}" type="pres">
      <dgm:prSet presAssocID="{F1B2C627-CCC8-4F07-987C-BB810D1740E1}" presName="node" presStyleLbl="node1" presStyleIdx="3" presStyleCnt="5" custScaleY="78547">
        <dgm:presLayoutVars>
          <dgm:bulletEnabled val="1"/>
        </dgm:presLayoutVars>
      </dgm:prSet>
      <dgm:spPr/>
      <dgm:t>
        <a:bodyPr/>
        <a:lstStyle/>
        <a:p>
          <a:endParaRPr lang="fr-FR"/>
        </a:p>
      </dgm:t>
    </dgm:pt>
    <dgm:pt modelId="{57227311-8BF3-4872-A6F3-7E1F96A56F84}" type="pres">
      <dgm:prSet presAssocID="{22481931-E9E1-4443-A0E4-01A1E3071B67}" presName="sibTrans" presStyleLbl="sibTrans2D1" presStyleIdx="3" presStyleCnt="4"/>
      <dgm:spPr/>
      <dgm:t>
        <a:bodyPr/>
        <a:lstStyle/>
        <a:p>
          <a:endParaRPr lang="fr-FR"/>
        </a:p>
      </dgm:t>
    </dgm:pt>
    <dgm:pt modelId="{6C6480D9-43AA-43A2-821F-F5F5F568E6A0}" type="pres">
      <dgm:prSet presAssocID="{22481931-E9E1-4443-A0E4-01A1E3071B67}" presName="connectorText" presStyleLbl="sibTrans2D1" presStyleIdx="3" presStyleCnt="4"/>
      <dgm:spPr/>
      <dgm:t>
        <a:bodyPr/>
        <a:lstStyle/>
        <a:p>
          <a:endParaRPr lang="fr-FR"/>
        </a:p>
      </dgm:t>
    </dgm:pt>
    <dgm:pt modelId="{D4052486-7AA0-49F6-A438-F27356405DFB}" type="pres">
      <dgm:prSet presAssocID="{B3DC9EA5-4E9B-4912-B193-D98A2137E536}" presName="node" presStyleLbl="node1" presStyleIdx="4" presStyleCnt="5" custScaleY="80302">
        <dgm:presLayoutVars>
          <dgm:bulletEnabled val="1"/>
        </dgm:presLayoutVars>
      </dgm:prSet>
      <dgm:spPr/>
      <dgm:t>
        <a:bodyPr/>
        <a:lstStyle/>
        <a:p>
          <a:endParaRPr lang="fr-FR"/>
        </a:p>
      </dgm:t>
    </dgm:pt>
  </dgm:ptLst>
  <dgm:cxnLst>
    <dgm:cxn modelId="{901ACF0A-7213-4052-AEC2-EED87D15FBD7}" type="presOf" srcId="{3D0A8918-1CF7-4F54-B7F9-638EE5FAE2F2}" destId="{2D2F640D-78A6-419A-A7F6-E5DC3BCD58D9}" srcOrd="1" destOrd="0" presId="urn:microsoft.com/office/officeart/2005/8/layout/process1"/>
    <dgm:cxn modelId="{E1435F58-62B1-4304-A7A0-D58C351E0112}" type="presOf" srcId="{A61732CC-A75C-4681-92D5-EFE8733DB7E9}" destId="{D01643B5-C030-4797-9EAA-9EEAEEBED126}" srcOrd="0" destOrd="0" presId="urn:microsoft.com/office/officeart/2005/8/layout/process1"/>
    <dgm:cxn modelId="{78680CFE-4ECC-4FE0-A21F-301F5E183915}" type="presOf" srcId="{AAE10CB5-5DDC-4886-BE79-95CC601D87AA}" destId="{7BFBFE54-B212-4F86-B0AC-98961DA01B87}" srcOrd="0" destOrd="0" presId="urn:microsoft.com/office/officeart/2005/8/layout/process1"/>
    <dgm:cxn modelId="{42BAA55B-F896-4A23-9735-737C01500650}" type="presOf" srcId="{C0E58110-D6D4-4D62-99EA-26045447CF17}" destId="{47BCFDD7-4399-4AF5-989B-0E4395E8EE67}" srcOrd="0" destOrd="0" presId="urn:microsoft.com/office/officeart/2005/8/layout/process1"/>
    <dgm:cxn modelId="{0F16C22A-8B38-433A-8FBC-03A27398790E}" type="presOf" srcId="{66E6447F-E103-4D7F-88E7-3013482A5551}" destId="{841AB02F-548A-48FE-A8B2-7E99DB17EA6A}" srcOrd="0" destOrd="0" presId="urn:microsoft.com/office/officeart/2005/8/layout/process1"/>
    <dgm:cxn modelId="{DCD433CC-EF47-4C43-8F5E-F9C22F6C6D0F}" type="presOf" srcId="{AAE10CB5-5DDC-4886-BE79-95CC601D87AA}" destId="{9890F771-4A5B-445A-863A-138379998B92}" srcOrd="1" destOrd="0" presId="urn:microsoft.com/office/officeart/2005/8/layout/process1"/>
    <dgm:cxn modelId="{A0BAF332-F290-4CF6-9643-14F10E71DA20}" type="presOf" srcId="{3D0A8918-1CF7-4F54-B7F9-638EE5FAE2F2}" destId="{EBAC6C72-5DB9-44A6-AD7A-4DF97B7D677E}" srcOrd="0" destOrd="0" presId="urn:microsoft.com/office/officeart/2005/8/layout/process1"/>
    <dgm:cxn modelId="{5643F934-6222-4C78-8FC6-95FAC4596768}" srcId="{66E6447F-E103-4D7F-88E7-3013482A5551}" destId="{F1B2C627-CCC8-4F07-987C-BB810D1740E1}" srcOrd="3" destOrd="0" parTransId="{884C11E0-802E-47D1-B34C-F7CC0ECE5B44}" sibTransId="{22481931-E9E1-4443-A0E4-01A1E3071B67}"/>
    <dgm:cxn modelId="{B7C649DF-6266-4213-9CFD-0C26DFFF0880}" type="presOf" srcId="{AEA38D98-C826-4924-A4AA-E8451258F84E}" destId="{453681D2-79E5-4942-AB1B-1D96E07A81AD}" srcOrd="0" destOrd="0" presId="urn:microsoft.com/office/officeart/2005/8/layout/process1"/>
    <dgm:cxn modelId="{B42B372C-07B6-4487-9D33-FD6C862E44FC}" type="presOf" srcId="{22481931-E9E1-4443-A0E4-01A1E3071B67}" destId="{6C6480D9-43AA-43A2-821F-F5F5F568E6A0}" srcOrd="1" destOrd="0" presId="urn:microsoft.com/office/officeart/2005/8/layout/process1"/>
    <dgm:cxn modelId="{E311695A-92A0-4710-8F71-85E22589ABDE}" srcId="{66E6447F-E103-4D7F-88E7-3013482A5551}" destId="{3B02DB7B-4A78-4B4E-B9EF-E229FEB14B03}" srcOrd="2" destOrd="0" parTransId="{BBFFD5F2-85A9-4A84-ABDA-613601A134E0}" sibTransId="{AEA38D98-C826-4924-A4AA-E8451258F84E}"/>
    <dgm:cxn modelId="{12B27D12-582C-4905-BB88-6C5C57FC3A16}" srcId="{66E6447F-E103-4D7F-88E7-3013482A5551}" destId="{C0E58110-D6D4-4D62-99EA-26045447CF17}" srcOrd="0" destOrd="0" parTransId="{D492B253-3D6E-4CE6-B838-5561F6422736}" sibTransId="{3D0A8918-1CF7-4F54-B7F9-638EE5FAE2F2}"/>
    <dgm:cxn modelId="{13658D53-65AD-44C0-8E26-CC79018F0EFC}" type="presOf" srcId="{22481931-E9E1-4443-A0E4-01A1E3071B67}" destId="{57227311-8BF3-4872-A6F3-7E1F96A56F84}" srcOrd="0" destOrd="0" presId="urn:microsoft.com/office/officeart/2005/8/layout/process1"/>
    <dgm:cxn modelId="{8AD6CDBC-5BE9-4FB5-BCB9-1422E196850A}" type="presOf" srcId="{F1B2C627-CCC8-4F07-987C-BB810D1740E1}" destId="{E745A782-2D83-403C-9887-76989D38EBBB}" srcOrd="0" destOrd="0" presId="urn:microsoft.com/office/officeart/2005/8/layout/process1"/>
    <dgm:cxn modelId="{3AC45ECB-0378-46BD-B508-6E98391AE530}" type="presOf" srcId="{3B02DB7B-4A78-4B4E-B9EF-E229FEB14B03}" destId="{0B8D7390-6054-438D-AC52-3E111A3D8F5B}" srcOrd="0" destOrd="0" presId="urn:microsoft.com/office/officeart/2005/8/layout/process1"/>
    <dgm:cxn modelId="{9E274112-E24E-4F21-BF73-7309049CE636}" srcId="{66E6447F-E103-4D7F-88E7-3013482A5551}" destId="{B3DC9EA5-4E9B-4912-B193-D98A2137E536}" srcOrd="4" destOrd="0" parTransId="{5854D373-F097-44BF-A89B-8BB3AAF38C24}" sibTransId="{2A6B7D86-131B-43B9-B7B0-B20A3E16BF88}"/>
    <dgm:cxn modelId="{08055CFA-E3DD-4661-9AC0-C608E3911425}" type="presOf" srcId="{AEA38D98-C826-4924-A4AA-E8451258F84E}" destId="{9E1AD46F-2283-4AA8-947B-41847B73D32B}" srcOrd="1" destOrd="0" presId="urn:microsoft.com/office/officeart/2005/8/layout/process1"/>
    <dgm:cxn modelId="{A77C5C34-1C57-46B1-9B1E-D5A45B51E2F8}" srcId="{66E6447F-E103-4D7F-88E7-3013482A5551}" destId="{A61732CC-A75C-4681-92D5-EFE8733DB7E9}" srcOrd="1" destOrd="0" parTransId="{054FF09B-4FDB-4763-BFA7-C8A9131B8668}" sibTransId="{AAE10CB5-5DDC-4886-BE79-95CC601D87AA}"/>
    <dgm:cxn modelId="{D95435AC-8C84-4CE0-A8B5-93DE1A56BECF}" type="presOf" srcId="{B3DC9EA5-4E9B-4912-B193-D98A2137E536}" destId="{D4052486-7AA0-49F6-A438-F27356405DFB}" srcOrd="0" destOrd="0" presId="urn:microsoft.com/office/officeart/2005/8/layout/process1"/>
    <dgm:cxn modelId="{0230D59D-D36F-4E82-BA49-49B3F1777536}" type="presParOf" srcId="{841AB02F-548A-48FE-A8B2-7E99DB17EA6A}" destId="{47BCFDD7-4399-4AF5-989B-0E4395E8EE67}" srcOrd="0" destOrd="0" presId="urn:microsoft.com/office/officeart/2005/8/layout/process1"/>
    <dgm:cxn modelId="{38226648-1919-4592-912E-9757D65960A7}" type="presParOf" srcId="{841AB02F-548A-48FE-A8B2-7E99DB17EA6A}" destId="{EBAC6C72-5DB9-44A6-AD7A-4DF97B7D677E}" srcOrd="1" destOrd="0" presId="urn:microsoft.com/office/officeart/2005/8/layout/process1"/>
    <dgm:cxn modelId="{1DE2D02E-780D-4D70-BEB4-FEC60D9A811E}" type="presParOf" srcId="{EBAC6C72-5DB9-44A6-AD7A-4DF97B7D677E}" destId="{2D2F640D-78A6-419A-A7F6-E5DC3BCD58D9}" srcOrd="0" destOrd="0" presId="urn:microsoft.com/office/officeart/2005/8/layout/process1"/>
    <dgm:cxn modelId="{E7AEC9EC-4929-4F2E-B82A-32977BFAC1C1}" type="presParOf" srcId="{841AB02F-548A-48FE-A8B2-7E99DB17EA6A}" destId="{D01643B5-C030-4797-9EAA-9EEAEEBED126}" srcOrd="2" destOrd="0" presId="urn:microsoft.com/office/officeart/2005/8/layout/process1"/>
    <dgm:cxn modelId="{B495AC3C-496A-4283-850B-3FB41402A2A1}" type="presParOf" srcId="{841AB02F-548A-48FE-A8B2-7E99DB17EA6A}" destId="{7BFBFE54-B212-4F86-B0AC-98961DA01B87}" srcOrd="3" destOrd="0" presId="urn:microsoft.com/office/officeart/2005/8/layout/process1"/>
    <dgm:cxn modelId="{FE45B623-8598-4E48-A48D-306B1762E80C}" type="presParOf" srcId="{7BFBFE54-B212-4F86-B0AC-98961DA01B87}" destId="{9890F771-4A5B-445A-863A-138379998B92}" srcOrd="0" destOrd="0" presId="urn:microsoft.com/office/officeart/2005/8/layout/process1"/>
    <dgm:cxn modelId="{357CA5F2-FD67-4079-A238-382EE27F6A2A}" type="presParOf" srcId="{841AB02F-548A-48FE-A8B2-7E99DB17EA6A}" destId="{0B8D7390-6054-438D-AC52-3E111A3D8F5B}" srcOrd="4" destOrd="0" presId="urn:microsoft.com/office/officeart/2005/8/layout/process1"/>
    <dgm:cxn modelId="{AFD44436-C2FE-4454-BADB-56DC0D24C81A}" type="presParOf" srcId="{841AB02F-548A-48FE-A8B2-7E99DB17EA6A}" destId="{453681D2-79E5-4942-AB1B-1D96E07A81AD}" srcOrd="5" destOrd="0" presId="urn:microsoft.com/office/officeart/2005/8/layout/process1"/>
    <dgm:cxn modelId="{7E076AB5-AF07-4F4F-9F2F-D55CF907F8CD}" type="presParOf" srcId="{453681D2-79E5-4942-AB1B-1D96E07A81AD}" destId="{9E1AD46F-2283-4AA8-947B-41847B73D32B}" srcOrd="0" destOrd="0" presId="urn:microsoft.com/office/officeart/2005/8/layout/process1"/>
    <dgm:cxn modelId="{DD2F7956-100A-46EA-A580-2F0FC6D09135}" type="presParOf" srcId="{841AB02F-548A-48FE-A8B2-7E99DB17EA6A}" destId="{E745A782-2D83-403C-9887-76989D38EBBB}" srcOrd="6" destOrd="0" presId="urn:microsoft.com/office/officeart/2005/8/layout/process1"/>
    <dgm:cxn modelId="{96BF002C-C9D1-4C61-A24F-27FB2E2E6984}" type="presParOf" srcId="{841AB02F-548A-48FE-A8B2-7E99DB17EA6A}" destId="{57227311-8BF3-4872-A6F3-7E1F96A56F84}" srcOrd="7" destOrd="0" presId="urn:microsoft.com/office/officeart/2005/8/layout/process1"/>
    <dgm:cxn modelId="{FF8B0910-D0E1-4FDC-9BC7-BA5298CFF469}" type="presParOf" srcId="{57227311-8BF3-4872-A6F3-7E1F96A56F84}" destId="{6C6480D9-43AA-43A2-821F-F5F5F568E6A0}" srcOrd="0" destOrd="0" presId="urn:microsoft.com/office/officeart/2005/8/layout/process1"/>
    <dgm:cxn modelId="{FCD8214F-C997-4F32-855B-3C1DF8B19D37}" type="presParOf" srcId="{841AB02F-548A-48FE-A8B2-7E99DB17EA6A}" destId="{D4052486-7AA0-49F6-A438-F27356405DFB}" srcOrd="8" destOrd="0" presId="urn:microsoft.com/office/officeart/2005/8/layout/process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6E6447F-E103-4D7F-88E7-3013482A5551}" type="doc">
      <dgm:prSet loTypeId="urn:microsoft.com/office/officeart/2005/8/layout/process1" loCatId="process" qsTypeId="urn:microsoft.com/office/officeart/2005/8/quickstyle/simple1" qsCatId="simple" csTypeId="urn:microsoft.com/office/officeart/2005/8/colors/accent0_1" csCatId="mainScheme" phldr="1"/>
      <dgm:spPr/>
    </dgm:pt>
    <dgm:pt modelId="{A61732CC-A75C-4681-92D5-EFE8733DB7E9}">
      <dgm:prSet phldrT="[Texte]"/>
      <dgm:spPr>
        <a:ln cap="sq">
          <a:solidFill>
            <a:schemeClr val="dk1">
              <a:shade val="80000"/>
              <a:hueOff val="0"/>
              <a:satOff val="0"/>
              <a:lumOff val="0"/>
            </a:schemeClr>
          </a:solidFill>
          <a:prstDash val="sysDot"/>
          <a:bevel/>
        </a:ln>
      </dgm:spPr>
      <dgm:t>
        <a:bodyPr/>
        <a:lstStyle/>
        <a:p>
          <a:pPr algn="ctr"/>
          <a:r>
            <a:rPr lang="fr-FR"/>
            <a:t>t = 0</a:t>
          </a:r>
        </a:p>
        <a:p>
          <a:pPr algn="ctr"/>
          <a:r>
            <a:rPr lang="fr-FR"/>
            <a:t>uncertain endowment</a:t>
          </a:r>
        </a:p>
        <a:p>
          <a:pPr algn="ctr"/>
          <a:r>
            <a:rPr lang="fr-FR"/>
            <a:t>s from (3, 5, 7)</a:t>
          </a:r>
        </a:p>
        <a:p>
          <a:pPr algn="l"/>
          <a:endParaRPr lang="fr-FR"/>
        </a:p>
      </dgm:t>
    </dgm:pt>
    <dgm:pt modelId="{054FF09B-4FDB-4763-BFA7-C8A9131B8668}" type="parTrans" cxnId="{A77C5C34-1C57-46B1-9B1E-D5A45B51E2F8}">
      <dgm:prSet/>
      <dgm:spPr/>
      <dgm:t>
        <a:bodyPr/>
        <a:lstStyle/>
        <a:p>
          <a:endParaRPr lang="fr-FR"/>
        </a:p>
      </dgm:t>
    </dgm:pt>
    <dgm:pt modelId="{AAE10CB5-5DDC-4886-BE79-95CC601D87AA}" type="sibTrans" cxnId="{A77C5C34-1C57-46B1-9B1E-D5A45B51E2F8}">
      <dgm:prSet/>
      <dgm:spPr/>
      <dgm:t>
        <a:bodyPr/>
        <a:lstStyle/>
        <a:p>
          <a:endParaRPr lang="fr-FR"/>
        </a:p>
      </dgm:t>
    </dgm:pt>
    <dgm:pt modelId="{F1B2C627-CCC8-4F07-987C-BB810D1740E1}">
      <dgm:prSet phldrT="[Texte]"/>
      <dgm:spPr>
        <a:ln>
          <a:solidFill>
            <a:schemeClr val="tx1"/>
          </a:solidFill>
          <a:prstDash val="sysDot"/>
          <a:bevel/>
        </a:ln>
      </dgm:spPr>
      <dgm:t>
        <a:bodyPr/>
        <a:lstStyle/>
        <a:p>
          <a:r>
            <a:rPr lang="fr-FR"/>
            <a:t>t = 2</a:t>
          </a:r>
        </a:p>
        <a:p>
          <a:r>
            <a:rPr lang="fr-FR"/>
            <a:t>true s</a:t>
          </a:r>
        </a:p>
      </dgm:t>
    </dgm:pt>
    <dgm:pt modelId="{884C11E0-802E-47D1-B34C-F7CC0ECE5B44}" type="parTrans" cxnId="{5643F934-6222-4C78-8FC6-95FAC4596768}">
      <dgm:prSet/>
      <dgm:spPr/>
      <dgm:t>
        <a:bodyPr/>
        <a:lstStyle/>
        <a:p>
          <a:endParaRPr lang="fr-FR"/>
        </a:p>
      </dgm:t>
    </dgm:pt>
    <dgm:pt modelId="{22481931-E9E1-4443-A0E4-01A1E3071B67}" type="sibTrans" cxnId="{5643F934-6222-4C78-8FC6-95FAC4596768}">
      <dgm:prSet/>
      <dgm:spPr/>
      <dgm:t>
        <a:bodyPr/>
        <a:lstStyle/>
        <a:p>
          <a:endParaRPr lang="fr-FR"/>
        </a:p>
      </dgm:t>
    </dgm:pt>
    <dgm:pt modelId="{B3DC9EA5-4E9B-4912-B193-D98A2137E536}">
      <dgm:prSet phldrT="[Texte]"/>
      <dgm:spPr>
        <a:ln>
          <a:prstDash val="sysDot"/>
          <a:bevel/>
        </a:ln>
      </dgm:spPr>
      <dgm:t>
        <a:bodyPr/>
        <a:lstStyle/>
        <a:p>
          <a:r>
            <a:rPr lang="fr-FR"/>
            <a:t>t = 3</a:t>
          </a:r>
        </a:p>
        <a:p>
          <a:r>
            <a:rPr lang="fr-FR"/>
            <a:t>donation</a:t>
          </a:r>
        </a:p>
        <a:p>
          <a:r>
            <a:rPr lang="fr-FR"/>
            <a:t>x</a:t>
          </a:r>
        </a:p>
      </dgm:t>
    </dgm:pt>
    <dgm:pt modelId="{5854D373-F097-44BF-A89B-8BB3AAF38C24}" type="parTrans" cxnId="{9E274112-E24E-4F21-BF73-7309049CE636}">
      <dgm:prSet/>
      <dgm:spPr/>
      <dgm:t>
        <a:bodyPr/>
        <a:lstStyle/>
        <a:p>
          <a:endParaRPr lang="fr-FR"/>
        </a:p>
      </dgm:t>
    </dgm:pt>
    <dgm:pt modelId="{2A6B7D86-131B-43B9-B7B0-B20A3E16BF88}" type="sibTrans" cxnId="{9E274112-E24E-4F21-BF73-7309049CE636}">
      <dgm:prSet/>
      <dgm:spPr/>
      <dgm:t>
        <a:bodyPr/>
        <a:lstStyle/>
        <a:p>
          <a:endParaRPr lang="fr-FR"/>
        </a:p>
      </dgm:t>
    </dgm:pt>
    <dgm:pt modelId="{3B02DB7B-4A78-4B4E-B9EF-E229FEB14B03}">
      <dgm:prSet/>
      <dgm:spPr>
        <a:ln>
          <a:solidFill>
            <a:schemeClr val="bg1">
              <a:lumMod val="75000"/>
            </a:schemeClr>
          </a:solidFill>
          <a:prstDash val="sysDot"/>
        </a:ln>
      </dgm:spPr>
      <dgm:t>
        <a:bodyPr/>
        <a:lstStyle/>
        <a:p>
          <a:r>
            <a:rPr lang="fr-FR"/>
            <a:t>t=1</a:t>
          </a:r>
        </a:p>
        <a:p>
          <a:r>
            <a:rPr lang="fr-FR"/>
            <a:t>pledge a</a:t>
          </a:r>
        </a:p>
      </dgm:t>
    </dgm:pt>
    <dgm:pt modelId="{BBFFD5F2-85A9-4A84-ABDA-613601A134E0}" type="parTrans" cxnId="{E311695A-92A0-4710-8F71-85E22589ABDE}">
      <dgm:prSet/>
      <dgm:spPr/>
      <dgm:t>
        <a:bodyPr/>
        <a:lstStyle/>
        <a:p>
          <a:endParaRPr lang="fr-FR"/>
        </a:p>
      </dgm:t>
    </dgm:pt>
    <dgm:pt modelId="{AEA38D98-C826-4924-A4AA-E8451258F84E}" type="sibTrans" cxnId="{E311695A-92A0-4710-8F71-85E22589ABDE}">
      <dgm:prSet/>
      <dgm:spPr/>
      <dgm:t>
        <a:bodyPr/>
        <a:lstStyle/>
        <a:p>
          <a:endParaRPr lang="fr-FR"/>
        </a:p>
      </dgm:t>
    </dgm:pt>
    <dgm:pt modelId="{C0E58110-D6D4-4D62-99EA-26045447CF17}">
      <dgm:prSet/>
      <dgm:spPr/>
      <dgm:t>
        <a:bodyPr/>
        <a:lstStyle/>
        <a:p>
          <a:r>
            <a:rPr lang="fr-FR"/>
            <a:t>low risk</a:t>
          </a:r>
        </a:p>
      </dgm:t>
    </dgm:pt>
    <dgm:pt modelId="{D492B253-3D6E-4CE6-B838-5561F6422736}" type="parTrans" cxnId="{12B27D12-582C-4905-BB88-6C5C57FC3A16}">
      <dgm:prSet/>
      <dgm:spPr/>
      <dgm:t>
        <a:bodyPr/>
        <a:lstStyle/>
        <a:p>
          <a:endParaRPr lang="fr-FR"/>
        </a:p>
      </dgm:t>
    </dgm:pt>
    <dgm:pt modelId="{3D0A8918-1CF7-4F54-B7F9-638EE5FAE2F2}" type="sibTrans" cxnId="{12B27D12-582C-4905-BB88-6C5C57FC3A16}">
      <dgm:prSet/>
      <dgm:spPr/>
      <dgm:t>
        <a:bodyPr/>
        <a:lstStyle/>
        <a:p>
          <a:endParaRPr lang="fr-FR"/>
        </a:p>
      </dgm:t>
    </dgm:pt>
    <dgm:pt modelId="{841AB02F-548A-48FE-A8B2-7E99DB17EA6A}" type="pres">
      <dgm:prSet presAssocID="{66E6447F-E103-4D7F-88E7-3013482A5551}" presName="Name0" presStyleCnt="0">
        <dgm:presLayoutVars>
          <dgm:dir/>
          <dgm:resizeHandles val="exact"/>
        </dgm:presLayoutVars>
      </dgm:prSet>
      <dgm:spPr/>
    </dgm:pt>
    <dgm:pt modelId="{47BCFDD7-4399-4AF5-989B-0E4395E8EE67}" type="pres">
      <dgm:prSet presAssocID="{C0E58110-D6D4-4D62-99EA-26045447CF17}" presName="node" presStyleLbl="node1" presStyleIdx="0" presStyleCnt="5" custScaleY="98075">
        <dgm:presLayoutVars>
          <dgm:bulletEnabled val="1"/>
        </dgm:presLayoutVars>
      </dgm:prSet>
      <dgm:spPr/>
      <dgm:t>
        <a:bodyPr/>
        <a:lstStyle/>
        <a:p>
          <a:endParaRPr lang="fr-FR"/>
        </a:p>
      </dgm:t>
    </dgm:pt>
    <dgm:pt modelId="{EBAC6C72-5DB9-44A6-AD7A-4DF97B7D677E}" type="pres">
      <dgm:prSet presAssocID="{3D0A8918-1CF7-4F54-B7F9-638EE5FAE2F2}" presName="sibTrans" presStyleLbl="sibTrans2D1" presStyleIdx="0" presStyleCnt="4"/>
      <dgm:spPr/>
      <dgm:t>
        <a:bodyPr/>
        <a:lstStyle/>
        <a:p>
          <a:endParaRPr lang="fr-FR"/>
        </a:p>
      </dgm:t>
    </dgm:pt>
    <dgm:pt modelId="{2D2F640D-78A6-419A-A7F6-E5DC3BCD58D9}" type="pres">
      <dgm:prSet presAssocID="{3D0A8918-1CF7-4F54-B7F9-638EE5FAE2F2}" presName="connectorText" presStyleLbl="sibTrans2D1" presStyleIdx="0" presStyleCnt="4"/>
      <dgm:spPr/>
      <dgm:t>
        <a:bodyPr/>
        <a:lstStyle/>
        <a:p>
          <a:endParaRPr lang="fr-FR"/>
        </a:p>
      </dgm:t>
    </dgm:pt>
    <dgm:pt modelId="{D01643B5-C030-4797-9EAA-9EEAEEBED126}" type="pres">
      <dgm:prSet presAssocID="{A61732CC-A75C-4681-92D5-EFE8733DB7E9}" presName="node" presStyleLbl="node1" presStyleIdx="1" presStyleCnt="5" custScaleX="143834" custScaleY="80050">
        <dgm:presLayoutVars>
          <dgm:bulletEnabled val="1"/>
        </dgm:presLayoutVars>
      </dgm:prSet>
      <dgm:spPr/>
      <dgm:t>
        <a:bodyPr/>
        <a:lstStyle/>
        <a:p>
          <a:endParaRPr lang="fr-FR"/>
        </a:p>
      </dgm:t>
    </dgm:pt>
    <dgm:pt modelId="{7BFBFE54-B212-4F86-B0AC-98961DA01B87}" type="pres">
      <dgm:prSet presAssocID="{AAE10CB5-5DDC-4886-BE79-95CC601D87AA}" presName="sibTrans" presStyleLbl="sibTrans2D1" presStyleIdx="1" presStyleCnt="4"/>
      <dgm:spPr/>
      <dgm:t>
        <a:bodyPr/>
        <a:lstStyle/>
        <a:p>
          <a:endParaRPr lang="fr-FR"/>
        </a:p>
      </dgm:t>
    </dgm:pt>
    <dgm:pt modelId="{9890F771-4A5B-445A-863A-138379998B92}" type="pres">
      <dgm:prSet presAssocID="{AAE10CB5-5DDC-4886-BE79-95CC601D87AA}" presName="connectorText" presStyleLbl="sibTrans2D1" presStyleIdx="1" presStyleCnt="4"/>
      <dgm:spPr/>
      <dgm:t>
        <a:bodyPr/>
        <a:lstStyle/>
        <a:p>
          <a:endParaRPr lang="fr-FR"/>
        </a:p>
      </dgm:t>
    </dgm:pt>
    <dgm:pt modelId="{0B8D7390-6054-438D-AC52-3E111A3D8F5B}" type="pres">
      <dgm:prSet presAssocID="{3B02DB7B-4A78-4B4E-B9EF-E229FEB14B03}" presName="node" presStyleLbl="node1" presStyleIdx="2" presStyleCnt="5" custScaleY="74584">
        <dgm:presLayoutVars>
          <dgm:bulletEnabled val="1"/>
        </dgm:presLayoutVars>
      </dgm:prSet>
      <dgm:spPr/>
      <dgm:t>
        <a:bodyPr/>
        <a:lstStyle/>
        <a:p>
          <a:endParaRPr lang="fr-FR"/>
        </a:p>
      </dgm:t>
    </dgm:pt>
    <dgm:pt modelId="{453681D2-79E5-4942-AB1B-1D96E07A81AD}" type="pres">
      <dgm:prSet presAssocID="{AEA38D98-C826-4924-A4AA-E8451258F84E}" presName="sibTrans" presStyleLbl="sibTrans2D1" presStyleIdx="2" presStyleCnt="4"/>
      <dgm:spPr/>
      <dgm:t>
        <a:bodyPr/>
        <a:lstStyle/>
        <a:p>
          <a:endParaRPr lang="fr-FR"/>
        </a:p>
      </dgm:t>
    </dgm:pt>
    <dgm:pt modelId="{9E1AD46F-2283-4AA8-947B-41847B73D32B}" type="pres">
      <dgm:prSet presAssocID="{AEA38D98-C826-4924-A4AA-E8451258F84E}" presName="connectorText" presStyleLbl="sibTrans2D1" presStyleIdx="2" presStyleCnt="4"/>
      <dgm:spPr/>
      <dgm:t>
        <a:bodyPr/>
        <a:lstStyle/>
        <a:p>
          <a:endParaRPr lang="fr-FR"/>
        </a:p>
      </dgm:t>
    </dgm:pt>
    <dgm:pt modelId="{E745A782-2D83-403C-9887-76989D38EBBB}" type="pres">
      <dgm:prSet presAssocID="{F1B2C627-CCC8-4F07-987C-BB810D1740E1}" presName="node" presStyleLbl="node1" presStyleIdx="3" presStyleCnt="5" custScaleY="78547">
        <dgm:presLayoutVars>
          <dgm:bulletEnabled val="1"/>
        </dgm:presLayoutVars>
      </dgm:prSet>
      <dgm:spPr/>
      <dgm:t>
        <a:bodyPr/>
        <a:lstStyle/>
        <a:p>
          <a:endParaRPr lang="fr-FR"/>
        </a:p>
      </dgm:t>
    </dgm:pt>
    <dgm:pt modelId="{57227311-8BF3-4872-A6F3-7E1F96A56F84}" type="pres">
      <dgm:prSet presAssocID="{22481931-E9E1-4443-A0E4-01A1E3071B67}" presName="sibTrans" presStyleLbl="sibTrans2D1" presStyleIdx="3" presStyleCnt="4"/>
      <dgm:spPr/>
      <dgm:t>
        <a:bodyPr/>
        <a:lstStyle/>
        <a:p>
          <a:endParaRPr lang="fr-FR"/>
        </a:p>
      </dgm:t>
    </dgm:pt>
    <dgm:pt modelId="{6C6480D9-43AA-43A2-821F-F5F5F568E6A0}" type="pres">
      <dgm:prSet presAssocID="{22481931-E9E1-4443-A0E4-01A1E3071B67}" presName="connectorText" presStyleLbl="sibTrans2D1" presStyleIdx="3" presStyleCnt="4"/>
      <dgm:spPr/>
      <dgm:t>
        <a:bodyPr/>
        <a:lstStyle/>
        <a:p>
          <a:endParaRPr lang="fr-FR"/>
        </a:p>
      </dgm:t>
    </dgm:pt>
    <dgm:pt modelId="{D4052486-7AA0-49F6-A438-F27356405DFB}" type="pres">
      <dgm:prSet presAssocID="{B3DC9EA5-4E9B-4912-B193-D98A2137E536}" presName="node" presStyleLbl="node1" presStyleIdx="4" presStyleCnt="5" custScaleY="80302">
        <dgm:presLayoutVars>
          <dgm:bulletEnabled val="1"/>
        </dgm:presLayoutVars>
      </dgm:prSet>
      <dgm:spPr/>
      <dgm:t>
        <a:bodyPr/>
        <a:lstStyle/>
        <a:p>
          <a:endParaRPr lang="fr-FR"/>
        </a:p>
      </dgm:t>
    </dgm:pt>
  </dgm:ptLst>
  <dgm:cxnLst>
    <dgm:cxn modelId="{5643F934-6222-4C78-8FC6-95FAC4596768}" srcId="{66E6447F-E103-4D7F-88E7-3013482A5551}" destId="{F1B2C627-CCC8-4F07-987C-BB810D1740E1}" srcOrd="3" destOrd="0" parTransId="{884C11E0-802E-47D1-B34C-F7CC0ECE5B44}" sibTransId="{22481931-E9E1-4443-A0E4-01A1E3071B67}"/>
    <dgm:cxn modelId="{B81FAE44-1714-4686-A7D7-4413E44B6DB8}" type="presOf" srcId="{AAE10CB5-5DDC-4886-BE79-95CC601D87AA}" destId="{7BFBFE54-B212-4F86-B0AC-98961DA01B87}" srcOrd="0" destOrd="0" presId="urn:microsoft.com/office/officeart/2005/8/layout/process1"/>
    <dgm:cxn modelId="{1270F722-A658-4240-81CF-82F256ADFBB6}" type="presOf" srcId="{66E6447F-E103-4D7F-88E7-3013482A5551}" destId="{841AB02F-548A-48FE-A8B2-7E99DB17EA6A}" srcOrd="0" destOrd="0" presId="urn:microsoft.com/office/officeart/2005/8/layout/process1"/>
    <dgm:cxn modelId="{0F1785A2-4F95-41B6-A626-69263B1C116B}" type="presOf" srcId="{AAE10CB5-5DDC-4886-BE79-95CC601D87AA}" destId="{9890F771-4A5B-445A-863A-138379998B92}" srcOrd="1" destOrd="0" presId="urn:microsoft.com/office/officeart/2005/8/layout/process1"/>
    <dgm:cxn modelId="{9CB3E7FB-47CC-44DE-B1B7-37F508207983}" type="presOf" srcId="{A61732CC-A75C-4681-92D5-EFE8733DB7E9}" destId="{D01643B5-C030-4797-9EAA-9EEAEEBED126}" srcOrd="0" destOrd="0" presId="urn:microsoft.com/office/officeart/2005/8/layout/process1"/>
    <dgm:cxn modelId="{72ECF5E4-089B-41AC-A277-C6E60B80616C}" type="presOf" srcId="{22481931-E9E1-4443-A0E4-01A1E3071B67}" destId="{6C6480D9-43AA-43A2-821F-F5F5F568E6A0}" srcOrd="1" destOrd="0" presId="urn:microsoft.com/office/officeart/2005/8/layout/process1"/>
    <dgm:cxn modelId="{1433A4B2-A101-4160-84D3-4CB4F78A751E}" type="presOf" srcId="{3D0A8918-1CF7-4F54-B7F9-638EE5FAE2F2}" destId="{EBAC6C72-5DB9-44A6-AD7A-4DF97B7D677E}" srcOrd="0" destOrd="0" presId="urn:microsoft.com/office/officeart/2005/8/layout/process1"/>
    <dgm:cxn modelId="{884EC57D-97FA-402B-BBB2-EDC921860B0E}" type="presOf" srcId="{C0E58110-D6D4-4D62-99EA-26045447CF17}" destId="{47BCFDD7-4399-4AF5-989B-0E4395E8EE67}" srcOrd="0" destOrd="0" presId="urn:microsoft.com/office/officeart/2005/8/layout/process1"/>
    <dgm:cxn modelId="{7648A586-76CF-4A10-A5CA-139CE14BB2D2}" type="presOf" srcId="{B3DC9EA5-4E9B-4912-B193-D98A2137E536}" destId="{D4052486-7AA0-49F6-A438-F27356405DFB}" srcOrd="0" destOrd="0" presId="urn:microsoft.com/office/officeart/2005/8/layout/process1"/>
    <dgm:cxn modelId="{E311695A-92A0-4710-8F71-85E22589ABDE}" srcId="{66E6447F-E103-4D7F-88E7-3013482A5551}" destId="{3B02DB7B-4A78-4B4E-B9EF-E229FEB14B03}" srcOrd="2" destOrd="0" parTransId="{BBFFD5F2-85A9-4A84-ABDA-613601A134E0}" sibTransId="{AEA38D98-C826-4924-A4AA-E8451258F84E}"/>
    <dgm:cxn modelId="{FF296FA8-D683-430A-AC7F-CFA21D319C25}" type="presOf" srcId="{AEA38D98-C826-4924-A4AA-E8451258F84E}" destId="{453681D2-79E5-4942-AB1B-1D96E07A81AD}" srcOrd="0" destOrd="0" presId="urn:microsoft.com/office/officeart/2005/8/layout/process1"/>
    <dgm:cxn modelId="{12B27D12-582C-4905-BB88-6C5C57FC3A16}" srcId="{66E6447F-E103-4D7F-88E7-3013482A5551}" destId="{C0E58110-D6D4-4D62-99EA-26045447CF17}" srcOrd="0" destOrd="0" parTransId="{D492B253-3D6E-4CE6-B838-5561F6422736}" sibTransId="{3D0A8918-1CF7-4F54-B7F9-638EE5FAE2F2}"/>
    <dgm:cxn modelId="{9E274112-E24E-4F21-BF73-7309049CE636}" srcId="{66E6447F-E103-4D7F-88E7-3013482A5551}" destId="{B3DC9EA5-4E9B-4912-B193-D98A2137E536}" srcOrd="4" destOrd="0" parTransId="{5854D373-F097-44BF-A89B-8BB3AAF38C24}" sibTransId="{2A6B7D86-131B-43B9-B7B0-B20A3E16BF88}"/>
    <dgm:cxn modelId="{D39F9CB4-2B9D-4124-973D-E4932E72A59F}" type="presOf" srcId="{F1B2C627-CCC8-4F07-987C-BB810D1740E1}" destId="{E745A782-2D83-403C-9887-76989D38EBBB}" srcOrd="0" destOrd="0" presId="urn:microsoft.com/office/officeart/2005/8/layout/process1"/>
    <dgm:cxn modelId="{07E5847E-9209-4377-8B55-3AEDB2F4A74F}" type="presOf" srcId="{3B02DB7B-4A78-4B4E-B9EF-E229FEB14B03}" destId="{0B8D7390-6054-438D-AC52-3E111A3D8F5B}" srcOrd="0" destOrd="0" presId="urn:microsoft.com/office/officeart/2005/8/layout/process1"/>
    <dgm:cxn modelId="{EDDF23C3-B157-40C0-9AC9-45AEC4368B12}" type="presOf" srcId="{3D0A8918-1CF7-4F54-B7F9-638EE5FAE2F2}" destId="{2D2F640D-78A6-419A-A7F6-E5DC3BCD58D9}" srcOrd="1" destOrd="0" presId="urn:microsoft.com/office/officeart/2005/8/layout/process1"/>
    <dgm:cxn modelId="{F35EF995-5CE5-4A55-B978-5682AE0AE9BD}" type="presOf" srcId="{AEA38D98-C826-4924-A4AA-E8451258F84E}" destId="{9E1AD46F-2283-4AA8-947B-41847B73D32B}" srcOrd="1" destOrd="0" presId="urn:microsoft.com/office/officeart/2005/8/layout/process1"/>
    <dgm:cxn modelId="{A77C5C34-1C57-46B1-9B1E-D5A45B51E2F8}" srcId="{66E6447F-E103-4D7F-88E7-3013482A5551}" destId="{A61732CC-A75C-4681-92D5-EFE8733DB7E9}" srcOrd="1" destOrd="0" parTransId="{054FF09B-4FDB-4763-BFA7-C8A9131B8668}" sibTransId="{AAE10CB5-5DDC-4886-BE79-95CC601D87AA}"/>
    <dgm:cxn modelId="{BB459DE2-A1A6-4943-B326-D2BF791427BA}" type="presOf" srcId="{22481931-E9E1-4443-A0E4-01A1E3071B67}" destId="{57227311-8BF3-4872-A6F3-7E1F96A56F84}" srcOrd="0" destOrd="0" presId="urn:microsoft.com/office/officeart/2005/8/layout/process1"/>
    <dgm:cxn modelId="{7B738C5D-36ED-4858-82C5-F744C01F578B}" type="presParOf" srcId="{841AB02F-548A-48FE-A8B2-7E99DB17EA6A}" destId="{47BCFDD7-4399-4AF5-989B-0E4395E8EE67}" srcOrd="0" destOrd="0" presId="urn:microsoft.com/office/officeart/2005/8/layout/process1"/>
    <dgm:cxn modelId="{E9289B4D-D944-4002-B1A9-D7489F594F8C}" type="presParOf" srcId="{841AB02F-548A-48FE-A8B2-7E99DB17EA6A}" destId="{EBAC6C72-5DB9-44A6-AD7A-4DF97B7D677E}" srcOrd="1" destOrd="0" presId="urn:microsoft.com/office/officeart/2005/8/layout/process1"/>
    <dgm:cxn modelId="{A6DCD38D-9288-43D1-8937-D478FDEE87E6}" type="presParOf" srcId="{EBAC6C72-5DB9-44A6-AD7A-4DF97B7D677E}" destId="{2D2F640D-78A6-419A-A7F6-E5DC3BCD58D9}" srcOrd="0" destOrd="0" presId="urn:microsoft.com/office/officeart/2005/8/layout/process1"/>
    <dgm:cxn modelId="{6285BF33-409F-44B1-A0C5-E30B7BE8F6CA}" type="presParOf" srcId="{841AB02F-548A-48FE-A8B2-7E99DB17EA6A}" destId="{D01643B5-C030-4797-9EAA-9EEAEEBED126}" srcOrd="2" destOrd="0" presId="urn:microsoft.com/office/officeart/2005/8/layout/process1"/>
    <dgm:cxn modelId="{60DD8525-4453-4981-B0C1-5D728349EDDF}" type="presParOf" srcId="{841AB02F-548A-48FE-A8B2-7E99DB17EA6A}" destId="{7BFBFE54-B212-4F86-B0AC-98961DA01B87}" srcOrd="3" destOrd="0" presId="urn:microsoft.com/office/officeart/2005/8/layout/process1"/>
    <dgm:cxn modelId="{11DBFC7E-B2C9-4042-B624-A491F96E5858}" type="presParOf" srcId="{7BFBFE54-B212-4F86-B0AC-98961DA01B87}" destId="{9890F771-4A5B-445A-863A-138379998B92}" srcOrd="0" destOrd="0" presId="urn:microsoft.com/office/officeart/2005/8/layout/process1"/>
    <dgm:cxn modelId="{A3E01DDA-50E9-4DAC-9E70-B1DE624CABF5}" type="presParOf" srcId="{841AB02F-548A-48FE-A8B2-7E99DB17EA6A}" destId="{0B8D7390-6054-438D-AC52-3E111A3D8F5B}" srcOrd="4" destOrd="0" presId="urn:microsoft.com/office/officeart/2005/8/layout/process1"/>
    <dgm:cxn modelId="{47EFC2C0-6A5A-44AB-9843-A242502997FE}" type="presParOf" srcId="{841AB02F-548A-48FE-A8B2-7E99DB17EA6A}" destId="{453681D2-79E5-4942-AB1B-1D96E07A81AD}" srcOrd="5" destOrd="0" presId="urn:microsoft.com/office/officeart/2005/8/layout/process1"/>
    <dgm:cxn modelId="{CA60E3F7-277C-4952-BF28-7F3C87F4558C}" type="presParOf" srcId="{453681D2-79E5-4942-AB1B-1D96E07A81AD}" destId="{9E1AD46F-2283-4AA8-947B-41847B73D32B}" srcOrd="0" destOrd="0" presId="urn:microsoft.com/office/officeart/2005/8/layout/process1"/>
    <dgm:cxn modelId="{A56F0594-33B3-432D-B74F-3CCE4750FDEA}" type="presParOf" srcId="{841AB02F-548A-48FE-A8B2-7E99DB17EA6A}" destId="{E745A782-2D83-403C-9887-76989D38EBBB}" srcOrd="6" destOrd="0" presId="urn:microsoft.com/office/officeart/2005/8/layout/process1"/>
    <dgm:cxn modelId="{7CD9BCBF-34B8-46AB-A9D2-29A7F45C7ED4}" type="presParOf" srcId="{841AB02F-548A-48FE-A8B2-7E99DB17EA6A}" destId="{57227311-8BF3-4872-A6F3-7E1F96A56F84}" srcOrd="7" destOrd="0" presId="urn:microsoft.com/office/officeart/2005/8/layout/process1"/>
    <dgm:cxn modelId="{E7250777-4AA3-4B6A-AC3B-974E7AF162AC}" type="presParOf" srcId="{57227311-8BF3-4872-A6F3-7E1F96A56F84}" destId="{6C6480D9-43AA-43A2-821F-F5F5F568E6A0}" srcOrd="0" destOrd="0" presId="urn:microsoft.com/office/officeart/2005/8/layout/process1"/>
    <dgm:cxn modelId="{6563864D-537C-4B2D-90F9-4283F4EEC3C9}" type="presParOf" srcId="{841AB02F-548A-48FE-A8B2-7E99DB17EA6A}" destId="{D4052486-7AA0-49F6-A438-F27356405DFB}" srcOrd="8" destOrd="0" presId="urn:microsoft.com/office/officeart/2005/8/layout/process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6E6447F-E103-4D7F-88E7-3013482A5551}" type="doc">
      <dgm:prSet loTypeId="urn:microsoft.com/office/officeart/2005/8/layout/process1" loCatId="process" qsTypeId="urn:microsoft.com/office/officeart/2005/8/quickstyle/simple1" qsCatId="simple" csTypeId="urn:microsoft.com/office/officeart/2005/8/colors/accent0_1" csCatId="mainScheme" phldr="1"/>
      <dgm:spPr/>
    </dgm:pt>
    <dgm:pt modelId="{A61732CC-A75C-4681-92D5-EFE8733DB7E9}">
      <dgm:prSet phldrT="[Texte]"/>
      <dgm:spPr>
        <a:ln cap="sq">
          <a:solidFill>
            <a:schemeClr val="dk1">
              <a:shade val="80000"/>
              <a:hueOff val="0"/>
              <a:satOff val="0"/>
              <a:lumOff val="0"/>
            </a:schemeClr>
          </a:solidFill>
          <a:prstDash val="sysDot"/>
          <a:bevel/>
        </a:ln>
      </dgm:spPr>
      <dgm:t>
        <a:bodyPr/>
        <a:lstStyle/>
        <a:p>
          <a:pPr algn="ctr"/>
          <a:r>
            <a:rPr lang="fr-FR"/>
            <a:t>t = 0</a:t>
          </a:r>
        </a:p>
        <a:p>
          <a:pPr algn="ctr"/>
          <a:r>
            <a:rPr lang="fr-FR"/>
            <a:t>uncertain endowment </a:t>
          </a:r>
        </a:p>
        <a:p>
          <a:pPr algn="ctr"/>
          <a:r>
            <a:rPr lang="fr-FR"/>
            <a:t>s from (0, 5, 10)</a:t>
          </a:r>
        </a:p>
        <a:p>
          <a:pPr algn="l"/>
          <a:endParaRPr lang="fr-FR"/>
        </a:p>
      </dgm:t>
    </dgm:pt>
    <dgm:pt modelId="{054FF09B-4FDB-4763-BFA7-C8A9131B8668}" type="parTrans" cxnId="{A77C5C34-1C57-46B1-9B1E-D5A45B51E2F8}">
      <dgm:prSet/>
      <dgm:spPr/>
      <dgm:t>
        <a:bodyPr/>
        <a:lstStyle/>
        <a:p>
          <a:endParaRPr lang="fr-FR"/>
        </a:p>
      </dgm:t>
    </dgm:pt>
    <dgm:pt modelId="{AAE10CB5-5DDC-4886-BE79-95CC601D87AA}" type="sibTrans" cxnId="{A77C5C34-1C57-46B1-9B1E-D5A45B51E2F8}">
      <dgm:prSet/>
      <dgm:spPr/>
      <dgm:t>
        <a:bodyPr/>
        <a:lstStyle/>
        <a:p>
          <a:endParaRPr lang="fr-FR"/>
        </a:p>
      </dgm:t>
    </dgm:pt>
    <dgm:pt modelId="{F1B2C627-CCC8-4F07-987C-BB810D1740E1}">
      <dgm:prSet phldrT="[Texte]"/>
      <dgm:spPr>
        <a:ln>
          <a:solidFill>
            <a:schemeClr val="tx1"/>
          </a:solidFill>
          <a:prstDash val="sysDot"/>
          <a:bevel/>
        </a:ln>
      </dgm:spPr>
      <dgm:t>
        <a:bodyPr/>
        <a:lstStyle/>
        <a:p>
          <a:r>
            <a:rPr lang="fr-FR"/>
            <a:t>t = 2</a:t>
          </a:r>
        </a:p>
        <a:p>
          <a:r>
            <a:rPr lang="fr-FR"/>
            <a:t>true s</a:t>
          </a:r>
        </a:p>
      </dgm:t>
    </dgm:pt>
    <dgm:pt modelId="{884C11E0-802E-47D1-B34C-F7CC0ECE5B44}" type="parTrans" cxnId="{5643F934-6222-4C78-8FC6-95FAC4596768}">
      <dgm:prSet/>
      <dgm:spPr/>
      <dgm:t>
        <a:bodyPr/>
        <a:lstStyle/>
        <a:p>
          <a:endParaRPr lang="fr-FR"/>
        </a:p>
      </dgm:t>
    </dgm:pt>
    <dgm:pt modelId="{22481931-E9E1-4443-A0E4-01A1E3071B67}" type="sibTrans" cxnId="{5643F934-6222-4C78-8FC6-95FAC4596768}">
      <dgm:prSet/>
      <dgm:spPr/>
      <dgm:t>
        <a:bodyPr/>
        <a:lstStyle/>
        <a:p>
          <a:endParaRPr lang="fr-FR"/>
        </a:p>
      </dgm:t>
    </dgm:pt>
    <dgm:pt modelId="{B3DC9EA5-4E9B-4912-B193-D98A2137E536}">
      <dgm:prSet phldrT="[Texte]"/>
      <dgm:spPr>
        <a:ln>
          <a:prstDash val="sysDot"/>
          <a:bevel/>
        </a:ln>
      </dgm:spPr>
      <dgm:t>
        <a:bodyPr/>
        <a:lstStyle/>
        <a:p>
          <a:r>
            <a:rPr lang="fr-FR"/>
            <a:t>t = 3</a:t>
          </a:r>
        </a:p>
        <a:p>
          <a:r>
            <a:rPr lang="fr-FR"/>
            <a:t>donation </a:t>
          </a:r>
        </a:p>
        <a:p>
          <a:r>
            <a:rPr lang="fr-FR"/>
            <a:t>x</a:t>
          </a:r>
        </a:p>
      </dgm:t>
    </dgm:pt>
    <dgm:pt modelId="{5854D373-F097-44BF-A89B-8BB3AAF38C24}" type="parTrans" cxnId="{9E274112-E24E-4F21-BF73-7309049CE636}">
      <dgm:prSet/>
      <dgm:spPr/>
      <dgm:t>
        <a:bodyPr/>
        <a:lstStyle/>
        <a:p>
          <a:endParaRPr lang="fr-FR"/>
        </a:p>
      </dgm:t>
    </dgm:pt>
    <dgm:pt modelId="{2A6B7D86-131B-43B9-B7B0-B20A3E16BF88}" type="sibTrans" cxnId="{9E274112-E24E-4F21-BF73-7309049CE636}">
      <dgm:prSet/>
      <dgm:spPr/>
      <dgm:t>
        <a:bodyPr/>
        <a:lstStyle/>
        <a:p>
          <a:endParaRPr lang="fr-FR"/>
        </a:p>
      </dgm:t>
    </dgm:pt>
    <dgm:pt modelId="{3B02DB7B-4A78-4B4E-B9EF-E229FEB14B03}">
      <dgm:prSet/>
      <dgm:spPr>
        <a:ln>
          <a:solidFill>
            <a:schemeClr val="bg1">
              <a:lumMod val="75000"/>
            </a:schemeClr>
          </a:solidFill>
          <a:prstDash val="sysDot"/>
        </a:ln>
      </dgm:spPr>
      <dgm:t>
        <a:bodyPr/>
        <a:lstStyle/>
        <a:p>
          <a:r>
            <a:rPr lang="fr-FR"/>
            <a:t>t=1</a:t>
          </a:r>
        </a:p>
        <a:p>
          <a:r>
            <a:rPr lang="fr-FR"/>
            <a:t>pledge a</a:t>
          </a:r>
        </a:p>
      </dgm:t>
    </dgm:pt>
    <dgm:pt modelId="{BBFFD5F2-85A9-4A84-ABDA-613601A134E0}" type="parTrans" cxnId="{E311695A-92A0-4710-8F71-85E22589ABDE}">
      <dgm:prSet/>
      <dgm:spPr/>
      <dgm:t>
        <a:bodyPr/>
        <a:lstStyle/>
        <a:p>
          <a:endParaRPr lang="fr-FR"/>
        </a:p>
      </dgm:t>
    </dgm:pt>
    <dgm:pt modelId="{AEA38D98-C826-4924-A4AA-E8451258F84E}" type="sibTrans" cxnId="{E311695A-92A0-4710-8F71-85E22589ABDE}">
      <dgm:prSet/>
      <dgm:spPr/>
      <dgm:t>
        <a:bodyPr/>
        <a:lstStyle/>
        <a:p>
          <a:endParaRPr lang="fr-FR"/>
        </a:p>
      </dgm:t>
    </dgm:pt>
    <dgm:pt modelId="{C0E58110-D6D4-4D62-99EA-26045447CF17}">
      <dgm:prSet/>
      <dgm:spPr/>
      <dgm:t>
        <a:bodyPr/>
        <a:lstStyle/>
        <a:p>
          <a:r>
            <a:rPr lang="fr-FR"/>
            <a:t>high risk</a:t>
          </a:r>
        </a:p>
      </dgm:t>
    </dgm:pt>
    <dgm:pt modelId="{D492B253-3D6E-4CE6-B838-5561F6422736}" type="parTrans" cxnId="{12B27D12-582C-4905-BB88-6C5C57FC3A16}">
      <dgm:prSet/>
      <dgm:spPr/>
      <dgm:t>
        <a:bodyPr/>
        <a:lstStyle/>
        <a:p>
          <a:endParaRPr lang="fr-FR"/>
        </a:p>
      </dgm:t>
    </dgm:pt>
    <dgm:pt modelId="{3D0A8918-1CF7-4F54-B7F9-638EE5FAE2F2}" type="sibTrans" cxnId="{12B27D12-582C-4905-BB88-6C5C57FC3A16}">
      <dgm:prSet/>
      <dgm:spPr/>
      <dgm:t>
        <a:bodyPr/>
        <a:lstStyle/>
        <a:p>
          <a:endParaRPr lang="fr-FR"/>
        </a:p>
      </dgm:t>
    </dgm:pt>
    <dgm:pt modelId="{841AB02F-548A-48FE-A8B2-7E99DB17EA6A}" type="pres">
      <dgm:prSet presAssocID="{66E6447F-E103-4D7F-88E7-3013482A5551}" presName="Name0" presStyleCnt="0">
        <dgm:presLayoutVars>
          <dgm:dir/>
          <dgm:resizeHandles val="exact"/>
        </dgm:presLayoutVars>
      </dgm:prSet>
      <dgm:spPr/>
    </dgm:pt>
    <dgm:pt modelId="{47BCFDD7-4399-4AF5-989B-0E4395E8EE67}" type="pres">
      <dgm:prSet presAssocID="{C0E58110-D6D4-4D62-99EA-26045447CF17}" presName="node" presStyleLbl="node1" presStyleIdx="0" presStyleCnt="5">
        <dgm:presLayoutVars>
          <dgm:bulletEnabled val="1"/>
        </dgm:presLayoutVars>
      </dgm:prSet>
      <dgm:spPr/>
      <dgm:t>
        <a:bodyPr/>
        <a:lstStyle/>
        <a:p>
          <a:endParaRPr lang="fr-FR"/>
        </a:p>
      </dgm:t>
    </dgm:pt>
    <dgm:pt modelId="{EBAC6C72-5DB9-44A6-AD7A-4DF97B7D677E}" type="pres">
      <dgm:prSet presAssocID="{3D0A8918-1CF7-4F54-B7F9-638EE5FAE2F2}" presName="sibTrans" presStyleLbl="sibTrans2D1" presStyleIdx="0" presStyleCnt="4"/>
      <dgm:spPr/>
      <dgm:t>
        <a:bodyPr/>
        <a:lstStyle/>
        <a:p>
          <a:endParaRPr lang="fr-FR"/>
        </a:p>
      </dgm:t>
    </dgm:pt>
    <dgm:pt modelId="{2D2F640D-78A6-419A-A7F6-E5DC3BCD58D9}" type="pres">
      <dgm:prSet presAssocID="{3D0A8918-1CF7-4F54-B7F9-638EE5FAE2F2}" presName="connectorText" presStyleLbl="sibTrans2D1" presStyleIdx="0" presStyleCnt="4"/>
      <dgm:spPr/>
      <dgm:t>
        <a:bodyPr/>
        <a:lstStyle/>
        <a:p>
          <a:endParaRPr lang="fr-FR"/>
        </a:p>
      </dgm:t>
    </dgm:pt>
    <dgm:pt modelId="{D01643B5-C030-4797-9EAA-9EEAEEBED126}" type="pres">
      <dgm:prSet presAssocID="{A61732CC-A75C-4681-92D5-EFE8733DB7E9}" presName="node" presStyleLbl="node1" presStyleIdx="1" presStyleCnt="5" custScaleX="143834" custScaleY="80050">
        <dgm:presLayoutVars>
          <dgm:bulletEnabled val="1"/>
        </dgm:presLayoutVars>
      </dgm:prSet>
      <dgm:spPr/>
      <dgm:t>
        <a:bodyPr/>
        <a:lstStyle/>
        <a:p>
          <a:endParaRPr lang="fr-FR"/>
        </a:p>
      </dgm:t>
    </dgm:pt>
    <dgm:pt modelId="{7BFBFE54-B212-4F86-B0AC-98961DA01B87}" type="pres">
      <dgm:prSet presAssocID="{AAE10CB5-5DDC-4886-BE79-95CC601D87AA}" presName="sibTrans" presStyleLbl="sibTrans2D1" presStyleIdx="1" presStyleCnt="4"/>
      <dgm:spPr/>
      <dgm:t>
        <a:bodyPr/>
        <a:lstStyle/>
        <a:p>
          <a:endParaRPr lang="fr-FR"/>
        </a:p>
      </dgm:t>
    </dgm:pt>
    <dgm:pt modelId="{9890F771-4A5B-445A-863A-138379998B92}" type="pres">
      <dgm:prSet presAssocID="{AAE10CB5-5DDC-4886-BE79-95CC601D87AA}" presName="connectorText" presStyleLbl="sibTrans2D1" presStyleIdx="1" presStyleCnt="4"/>
      <dgm:spPr/>
      <dgm:t>
        <a:bodyPr/>
        <a:lstStyle/>
        <a:p>
          <a:endParaRPr lang="fr-FR"/>
        </a:p>
      </dgm:t>
    </dgm:pt>
    <dgm:pt modelId="{0B8D7390-6054-438D-AC52-3E111A3D8F5B}" type="pres">
      <dgm:prSet presAssocID="{3B02DB7B-4A78-4B4E-B9EF-E229FEB14B03}" presName="node" presStyleLbl="node1" presStyleIdx="2" presStyleCnt="5" custScaleY="74584">
        <dgm:presLayoutVars>
          <dgm:bulletEnabled val="1"/>
        </dgm:presLayoutVars>
      </dgm:prSet>
      <dgm:spPr/>
      <dgm:t>
        <a:bodyPr/>
        <a:lstStyle/>
        <a:p>
          <a:endParaRPr lang="fr-FR"/>
        </a:p>
      </dgm:t>
    </dgm:pt>
    <dgm:pt modelId="{453681D2-79E5-4942-AB1B-1D96E07A81AD}" type="pres">
      <dgm:prSet presAssocID="{AEA38D98-C826-4924-A4AA-E8451258F84E}" presName="sibTrans" presStyleLbl="sibTrans2D1" presStyleIdx="2" presStyleCnt="4"/>
      <dgm:spPr/>
      <dgm:t>
        <a:bodyPr/>
        <a:lstStyle/>
        <a:p>
          <a:endParaRPr lang="fr-FR"/>
        </a:p>
      </dgm:t>
    </dgm:pt>
    <dgm:pt modelId="{9E1AD46F-2283-4AA8-947B-41847B73D32B}" type="pres">
      <dgm:prSet presAssocID="{AEA38D98-C826-4924-A4AA-E8451258F84E}" presName="connectorText" presStyleLbl="sibTrans2D1" presStyleIdx="2" presStyleCnt="4"/>
      <dgm:spPr/>
      <dgm:t>
        <a:bodyPr/>
        <a:lstStyle/>
        <a:p>
          <a:endParaRPr lang="fr-FR"/>
        </a:p>
      </dgm:t>
    </dgm:pt>
    <dgm:pt modelId="{E745A782-2D83-403C-9887-76989D38EBBB}" type="pres">
      <dgm:prSet presAssocID="{F1B2C627-CCC8-4F07-987C-BB810D1740E1}" presName="node" presStyleLbl="node1" presStyleIdx="3" presStyleCnt="5" custScaleY="78547">
        <dgm:presLayoutVars>
          <dgm:bulletEnabled val="1"/>
        </dgm:presLayoutVars>
      </dgm:prSet>
      <dgm:spPr/>
      <dgm:t>
        <a:bodyPr/>
        <a:lstStyle/>
        <a:p>
          <a:endParaRPr lang="fr-FR"/>
        </a:p>
      </dgm:t>
    </dgm:pt>
    <dgm:pt modelId="{57227311-8BF3-4872-A6F3-7E1F96A56F84}" type="pres">
      <dgm:prSet presAssocID="{22481931-E9E1-4443-A0E4-01A1E3071B67}" presName="sibTrans" presStyleLbl="sibTrans2D1" presStyleIdx="3" presStyleCnt="4"/>
      <dgm:spPr/>
      <dgm:t>
        <a:bodyPr/>
        <a:lstStyle/>
        <a:p>
          <a:endParaRPr lang="fr-FR"/>
        </a:p>
      </dgm:t>
    </dgm:pt>
    <dgm:pt modelId="{6C6480D9-43AA-43A2-821F-F5F5F568E6A0}" type="pres">
      <dgm:prSet presAssocID="{22481931-E9E1-4443-A0E4-01A1E3071B67}" presName="connectorText" presStyleLbl="sibTrans2D1" presStyleIdx="3" presStyleCnt="4"/>
      <dgm:spPr/>
      <dgm:t>
        <a:bodyPr/>
        <a:lstStyle/>
        <a:p>
          <a:endParaRPr lang="fr-FR"/>
        </a:p>
      </dgm:t>
    </dgm:pt>
    <dgm:pt modelId="{D4052486-7AA0-49F6-A438-F27356405DFB}" type="pres">
      <dgm:prSet presAssocID="{B3DC9EA5-4E9B-4912-B193-D98A2137E536}" presName="node" presStyleLbl="node1" presStyleIdx="4" presStyleCnt="5" custScaleY="80302">
        <dgm:presLayoutVars>
          <dgm:bulletEnabled val="1"/>
        </dgm:presLayoutVars>
      </dgm:prSet>
      <dgm:spPr/>
      <dgm:t>
        <a:bodyPr/>
        <a:lstStyle/>
        <a:p>
          <a:endParaRPr lang="fr-FR"/>
        </a:p>
      </dgm:t>
    </dgm:pt>
  </dgm:ptLst>
  <dgm:cxnLst>
    <dgm:cxn modelId="{8E12A1B6-8410-41AE-8242-424079E31962}" type="presOf" srcId="{C0E58110-D6D4-4D62-99EA-26045447CF17}" destId="{47BCFDD7-4399-4AF5-989B-0E4395E8EE67}" srcOrd="0" destOrd="0" presId="urn:microsoft.com/office/officeart/2005/8/layout/process1"/>
    <dgm:cxn modelId="{D85D8C06-26C9-464D-B78A-942B068E1B97}" type="presOf" srcId="{AEA38D98-C826-4924-A4AA-E8451258F84E}" destId="{453681D2-79E5-4942-AB1B-1D96E07A81AD}" srcOrd="0" destOrd="0" presId="urn:microsoft.com/office/officeart/2005/8/layout/process1"/>
    <dgm:cxn modelId="{562C0CC6-AC2B-47C3-99B7-9DD608EF0D77}" type="presOf" srcId="{A61732CC-A75C-4681-92D5-EFE8733DB7E9}" destId="{D01643B5-C030-4797-9EAA-9EEAEEBED126}" srcOrd="0" destOrd="0" presId="urn:microsoft.com/office/officeart/2005/8/layout/process1"/>
    <dgm:cxn modelId="{34EEF1FF-85E2-4A9C-88DF-6F1343156829}" type="presOf" srcId="{22481931-E9E1-4443-A0E4-01A1E3071B67}" destId="{57227311-8BF3-4872-A6F3-7E1F96A56F84}" srcOrd="0" destOrd="0" presId="urn:microsoft.com/office/officeart/2005/8/layout/process1"/>
    <dgm:cxn modelId="{83848FD6-D580-4425-B72E-4DDC73B997A3}" type="presOf" srcId="{66E6447F-E103-4D7F-88E7-3013482A5551}" destId="{841AB02F-548A-48FE-A8B2-7E99DB17EA6A}" srcOrd="0" destOrd="0" presId="urn:microsoft.com/office/officeart/2005/8/layout/process1"/>
    <dgm:cxn modelId="{1400A622-45E1-4D06-B760-5D1EE6013E57}" type="presOf" srcId="{AAE10CB5-5DDC-4886-BE79-95CC601D87AA}" destId="{7BFBFE54-B212-4F86-B0AC-98961DA01B87}" srcOrd="0" destOrd="0" presId="urn:microsoft.com/office/officeart/2005/8/layout/process1"/>
    <dgm:cxn modelId="{7408E8AC-F790-4CB2-B8E1-6C50A922F188}" type="presOf" srcId="{3D0A8918-1CF7-4F54-B7F9-638EE5FAE2F2}" destId="{2D2F640D-78A6-419A-A7F6-E5DC3BCD58D9}" srcOrd="1" destOrd="0" presId="urn:microsoft.com/office/officeart/2005/8/layout/process1"/>
    <dgm:cxn modelId="{A77C5C34-1C57-46B1-9B1E-D5A45B51E2F8}" srcId="{66E6447F-E103-4D7F-88E7-3013482A5551}" destId="{A61732CC-A75C-4681-92D5-EFE8733DB7E9}" srcOrd="1" destOrd="0" parTransId="{054FF09B-4FDB-4763-BFA7-C8A9131B8668}" sibTransId="{AAE10CB5-5DDC-4886-BE79-95CC601D87AA}"/>
    <dgm:cxn modelId="{2EABCC43-6F63-4BF6-B421-0B5969453A90}" type="presOf" srcId="{F1B2C627-CCC8-4F07-987C-BB810D1740E1}" destId="{E745A782-2D83-403C-9887-76989D38EBBB}" srcOrd="0" destOrd="0" presId="urn:microsoft.com/office/officeart/2005/8/layout/process1"/>
    <dgm:cxn modelId="{8009041E-6BFB-4878-A374-1DB7C7FFC22D}" type="presOf" srcId="{3B02DB7B-4A78-4B4E-B9EF-E229FEB14B03}" destId="{0B8D7390-6054-438D-AC52-3E111A3D8F5B}" srcOrd="0" destOrd="0" presId="urn:microsoft.com/office/officeart/2005/8/layout/process1"/>
    <dgm:cxn modelId="{E311695A-92A0-4710-8F71-85E22589ABDE}" srcId="{66E6447F-E103-4D7F-88E7-3013482A5551}" destId="{3B02DB7B-4A78-4B4E-B9EF-E229FEB14B03}" srcOrd="2" destOrd="0" parTransId="{BBFFD5F2-85A9-4A84-ABDA-613601A134E0}" sibTransId="{AEA38D98-C826-4924-A4AA-E8451258F84E}"/>
    <dgm:cxn modelId="{0A6D45EC-7BB6-4F49-870B-F4BF1DE26489}" type="presOf" srcId="{22481931-E9E1-4443-A0E4-01A1E3071B67}" destId="{6C6480D9-43AA-43A2-821F-F5F5F568E6A0}" srcOrd="1" destOrd="0" presId="urn:microsoft.com/office/officeart/2005/8/layout/process1"/>
    <dgm:cxn modelId="{D579A194-61CF-4039-A2F2-21466D15CBBD}" type="presOf" srcId="{AEA38D98-C826-4924-A4AA-E8451258F84E}" destId="{9E1AD46F-2283-4AA8-947B-41847B73D32B}" srcOrd="1" destOrd="0" presId="urn:microsoft.com/office/officeart/2005/8/layout/process1"/>
    <dgm:cxn modelId="{9E274112-E24E-4F21-BF73-7309049CE636}" srcId="{66E6447F-E103-4D7F-88E7-3013482A5551}" destId="{B3DC9EA5-4E9B-4912-B193-D98A2137E536}" srcOrd="4" destOrd="0" parTransId="{5854D373-F097-44BF-A89B-8BB3AAF38C24}" sibTransId="{2A6B7D86-131B-43B9-B7B0-B20A3E16BF88}"/>
    <dgm:cxn modelId="{A3325106-BCDE-4539-9631-451B059ADAB1}" type="presOf" srcId="{3D0A8918-1CF7-4F54-B7F9-638EE5FAE2F2}" destId="{EBAC6C72-5DB9-44A6-AD7A-4DF97B7D677E}" srcOrd="0" destOrd="0" presId="urn:microsoft.com/office/officeart/2005/8/layout/process1"/>
    <dgm:cxn modelId="{AA5BA7C8-938C-4064-8332-E589570808F6}" type="presOf" srcId="{B3DC9EA5-4E9B-4912-B193-D98A2137E536}" destId="{D4052486-7AA0-49F6-A438-F27356405DFB}" srcOrd="0" destOrd="0" presId="urn:microsoft.com/office/officeart/2005/8/layout/process1"/>
    <dgm:cxn modelId="{12B27D12-582C-4905-BB88-6C5C57FC3A16}" srcId="{66E6447F-E103-4D7F-88E7-3013482A5551}" destId="{C0E58110-D6D4-4D62-99EA-26045447CF17}" srcOrd="0" destOrd="0" parTransId="{D492B253-3D6E-4CE6-B838-5561F6422736}" sibTransId="{3D0A8918-1CF7-4F54-B7F9-638EE5FAE2F2}"/>
    <dgm:cxn modelId="{5643F934-6222-4C78-8FC6-95FAC4596768}" srcId="{66E6447F-E103-4D7F-88E7-3013482A5551}" destId="{F1B2C627-CCC8-4F07-987C-BB810D1740E1}" srcOrd="3" destOrd="0" parTransId="{884C11E0-802E-47D1-B34C-F7CC0ECE5B44}" sibTransId="{22481931-E9E1-4443-A0E4-01A1E3071B67}"/>
    <dgm:cxn modelId="{FD1EB4C2-4CAC-4E81-A266-614C1EFCC2FF}" type="presOf" srcId="{AAE10CB5-5DDC-4886-BE79-95CC601D87AA}" destId="{9890F771-4A5B-445A-863A-138379998B92}" srcOrd="1" destOrd="0" presId="urn:microsoft.com/office/officeart/2005/8/layout/process1"/>
    <dgm:cxn modelId="{CB54D864-0E55-4CDA-A972-0EE518034979}" type="presParOf" srcId="{841AB02F-548A-48FE-A8B2-7E99DB17EA6A}" destId="{47BCFDD7-4399-4AF5-989B-0E4395E8EE67}" srcOrd="0" destOrd="0" presId="urn:microsoft.com/office/officeart/2005/8/layout/process1"/>
    <dgm:cxn modelId="{224C8042-CB48-461B-873E-E8252B467CC0}" type="presParOf" srcId="{841AB02F-548A-48FE-A8B2-7E99DB17EA6A}" destId="{EBAC6C72-5DB9-44A6-AD7A-4DF97B7D677E}" srcOrd="1" destOrd="0" presId="urn:microsoft.com/office/officeart/2005/8/layout/process1"/>
    <dgm:cxn modelId="{E78FDB00-A17E-4C73-A887-D93C5E5F2140}" type="presParOf" srcId="{EBAC6C72-5DB9-44A6-AD7A-4DF97B7D677E}" destId="{2D2F640D-78A6-419A-A7F6-E5DC3BCD58D9}" srcOrd="0" destOrd="0" presId="urn:microsoft.com/office/officeart/2005/8/layout/process1"/>
    <dgm:cxn modelId="{1345F129-B0F2-4A3B-BAC4-DB711A9EE38B}" type="presParOf" srcId="{841AB02F-548A-48FE-A8B2-7E99DB17EA6A}" destId="{D01643B5-C030-4797-9EAA-9EEAEEBED126}" srcOrd="2" destOrd="0" presId="urn:microsoft.com/office/officeart/2005/8/layout/process1"/>
    <dgm:cxn modelId="{79B2E6E2-3D1F-471A-92C6-D37AEAD704B4}" type="presParOf" srcId="{841AB02F-548A-48FE-A8B2-7E99DB17EA6A}" destId="{7BFBFE54-B212-4F86-B0AC-98961DA01B87}" srcOrd="3" destOrd="0" presId="urn:microsoft.com/office/officeart/2005/8/layout/process1"/>
    <dgm:cxn modelId="{5F84279A-AF89-4958-9621-B736F44900B7}" type="presParOf" srcId="{7BFBFE54-B212-4F86-B0AC-98961DA01B87}" destId="{9890F771-4A5B-445A-863A-138379998B92}" srcOrd="0" destOrd="0" presId="urn:microsoft.com/office/officeart/2005/8/layout/process1"/>
    <dgm:cxn modelId="{A32CAC45-7819-4F78-B3AF-10A778AB6090}" type="presParOf" srcId="{841AB02F-548A-48FE-A8B2-7E99DB17EA6A}" destId="{0B8D7390-6054-438D-AC52-3E111A3D8F5B}" srcOrd="4" destOrd="0" presId="urn:microsoft.com/office/officeart/2005/8/layout/process1"/>
    <dgm:cxn modelId="{4C116771-1FFF-4AE1-A15E-708C404301B8}" type="presParOf" srcId="{841AB02F-548A-48FE-A8B2-7E99DB17EA6A}" destId="{453681D2-79E5-4942-AB1B-1D96E07A81AD}" srcOrd="5" destOrd="0" presId="urn:microsoft.com/office/officeart/2005/8/layout/process1"/>
    <dgm:cxn modelId="{E30130A2-F45C-46CF-AA86-0E4330AE6F52}" type="presParOf" srcId="{453681D2-79E5-4942-AB1B-1D96E07A81AD}" destId="{9E1AD46F-2283-4AA8-947B-41847B73D32B}" srcOrd="0" destOrd="0" presId="urn:microsoft.com/office/officeart/2005/8/layout/process1"/>
    <dgm:cxn modelId="{5C2E4DD5-DCA1-421F-AEBA-3EAC4BD1D6AF}" type="presParOf" srcId="{841AB02F-548A-48FE-A8B2-7E99DB17EA6A}" destId="{E745A782-2D83-403C-9887-76989D38EBBB}" srcOrd="6" destOrd="0" presId="urn:microsoft.com/office/officeart/2005/8/layout/process1"/>
    <dgm:cxn modelId="{5E1E9956-AE5A-4A6A-A515-913359534B9C}" type="presParOf" srcId="{841AB02F-548A-48FE-A8B2-7E99DB17EA6A}" destId="{57227311-8BF3-4872-A6F3-7E1F96A56F84}" srcOrd="7" destOrd="0" presId="urn:microsoft.com/office/officeart/2005/8/layout/process1"/>
    <dgm:cxn modelId="{EFB2D16C-CC31-493B-A1A5-F18233A4D482}" type="presParOf" srcId="{57227311-8BF3-4872-A6F3-7E1F96A56F84}" destId="{6C6480D9-43AA-43A2-821F-F5F5F568E6A0}" srcOrd="0" destOrd="0" presId="urn:microsoft.com/office/officeart/2005/8/layout/process1"/>
    <dgm:cxn modelId="{566275D8-F95F-470F-B45D-1E9E16E64D44}" type="presParOf" srcId="{841AB02F-548A-48FE-A8B2-7E99DB17EA6A}" destId="{D4052486-7AA0-49F6-A438-F27356405DFB}" srcOrd="8" destOrd="0" presId="urn:microsoft.com/office/officeart/2005/8/layout/process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1643B5-C030-4797-9EAA-9EEAEEBED126}">
      <dsp:nvSpPr>
        <dsp:cNvPr id="0" name=""/>
        <dsp:cNvSpPr/>
      </dsp:nvSpPr>
      <dsp:spPr>
        <a:xfrm>
          <a:off x="300" y="207966"/>
          <a:ext cx="1146098" cy="888991"/>
        </a:xfrm>
        <a:prstGeom prst="roundRect">
          <a:avLst>
            <a:gd name="adj" fmla="val 10000"/>
          </a:avLst>
        </a:prstGeom>
        <a:solidFill>
          <a:schemeClr val="lt1">
            <a:hueOff val="0"/>
            <a:satOff val="0"/>
            <a:lumOff val="0"/>
            <a:alphaOff val="0"/>
          </a:schemeClr>
        </a:solidFill>
        <a:ln w="25400" cap="sq" cmpd="sng" algn="ctr">
          <a:solidFill>
            <a:schemeClr val="dk1">
              <a:shade val="80000"/>
              <a:hueOff val="0"/>
              <a:satOff val="0"/>
              <a:lumOff val="0"/>
            </a:schemeClr>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t = 0</a:t>
          </a:r>
        </a:p>
        <a:p>
          <a:pPr lvl="0" algn="ctr" defTabSz="400050">
            <a:lnSpc>
              <a:spcPct val="90000"/>
            </a:lnSpc>
            <a:spcBef>
              <a:spcPct val="0"/>
            </a:spcBef>
            <a:spcAft>
              <a:spcPct val="35000"/>
            </a:spcAft>
          </a:pPr>
          <a:r>
            <a:rPr lang="fr-FR" sz="900" kern="1200"/>
            <a:t>uncertain endowment</a:t>
          </a:r>
        </a:p>
        <a:p>
          <a:pPr lvl="0" algn="ctr" defTabSz="400050">
            <a:lnSpc>
              <a:spcPct val="90000"/>
            </a:lnSpc>
            <a:spcBef>
              <a:spcPct val="0"/>
            </a:spcBef>
            <a:spcAft>
              <a:spcPct val="35000"/>
            </a:spcAft>
          </a:pPr>
          <a:r>
            <a:rPr lang="fr-FR" sz="900" kern="1200"/>
            <a:t>(s-e, s, s+e)</a:t>
          </a:r>
        </a:p>
        <a:p>
          <a:pPr lvl="0" algn="l" defTabSz="400050">
            <a:lnSpc>
              <a:spcPct val="90000"/>
            </a:lnSpc>
            <a:spcBef>
              <a:spcPct val="0"/>
            </a:spcBef>
            <a:spcAft>
              <a:spcPct val="35000"/>
            </a:spcAft>
          </a:pPr>
          <a:endParaRPr lang="fr-FR" sz="900" kern="1200"/>
        </a:p>
      </dsp:txBody>
      <dsp:txXfrm>
        <a:off x="26338" y="234004"/>
        <a:ext cx="1094022" cy="836915"/>
      </dsp:txXfrm>
    </dsp:sp>
    <dsp:sp modelId="{7BFBFE54-B212-4F86-B0AC-98961DA01B87}">
      <dsp:nvSpPr>
        <dsp:cNvPr id="0" name=""/>
        <dsp:cNvSpPr/>
      </dsp:nvSpPr>
      <dsp:spPr>
        <a:xfrm>
          <a:off x="1247578" y="527000"/>
          <a:ext cx="214500" cy="250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1247578" y="577185"/>
        <a:ext cx="150150" cy="150554"/>
      </dsp:txXfrm>
    </dsp:sp>
    <dsp:sp modelId="{0B8D7390-6054-438D-AC52-3E111A3D8F5B}">
      <dsp:nvSpPr>
        <dsp:cNvPr id="0" name=""/>
        <dsp:cNvSpPr/>
      </dsp:nvSpPr>
      <dsp:spPr>
        <a:xfrm>
          <a:off x="1551115" y="224442"/>
          <a:ext cx="1011793" cy="856039"/>
        </a:xfrm>
        <a:prstGeom prst="roundRect">
          <a:avLst>
            <a:gd name="adj" fmla="val 10000"/>
          </a:avLst>
        </a:prstGeom>
        <a:solidFill>
          <a:schemeClr val="lt1">
            <a:hueOff val="0"/>
            <a:satOff val="0"/>
            <a:lumOff val="0"/>
            <a:alphaOff val="0"/>
          </a:schemeClr>
        </a:solidFill>
        <a:ln w="25400" cap="flat" cmpd="sng" algn="ctr">
          <a:solidFill>
            <a:scrgbClr r="0" g="0" b="0"/>
          </a:solidFill>
          <a:prstDash val="sysDot"/>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t=1</a:t>
          </a:r>
        </a:p>
        <a:p>
          <a:pPr lvl="0" algn="ctr" defTabSz="400050">
            <a:lnSpc>
              <a:spcPct val="90000"/>
            </a:lnSpc>
            <a:spcBef>
              <a:spcPct val="0"/>
            </a:spcBef>
            <a:spcAft>
              <a:spcPct val="35000"/>
            </a:spcAft>
          </a:pPr>
          <a:r>
            <a:rPr lang="fr-FR" sz="900" kern="1200"/>
            <a:t>announced commitment (pledge) a</a:t>
          </a:r>
        </a:p>
      </dsp:txBody>
      <dsp:txXfrm>
        <a:off x="1576188" y="249515"/>
        <a:ext cx="961647" cy="805893"/>
      </dsp:txXfrm>
    </dsp:sp>
    <dsp:sp modelId="{453681D2-79E5-4942-AB1B-1D96E07A81AD}">
      <dsp:nvSpPr>
        <dsp:cNvPr id="0" name=""/>
        <dsp:cNvSpPr/>
      </dsp:nvSpPr>
      <dsp:spPr>
        <a:xfrm>
          <a:off x="2664088" y="527000"/>
          <a:ext cx="214500" cy="250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2664088" y="577185"/>
        <a:ext cx="150150" cy="150554"/>
      </dsp:txXfrm>
    </dsp:sp>
    <dsp:sp modelId="{E745A782-2D83-403C-9887-76989D38EBBB}">
      <dsp:nvSpPr>
        <dsp:cNvPr id="0" name=""/>
        <dsp:cNvSpPr/>
      </dsp:nvSpPr>
      <dsp:spPr>
        <a:xfrm>
          <a:off x="2967626" y="201699"/>
          <a:ext cx="1011793" cy="901525"/>
        </a:xfrm>
        <a:prstGeom prst="roundRect">
          <a:avLst>
            <a:gd name="adj" fmla="val 10000"/>
          </a:avLst>
        </a:prstGeom>
        <a:solidFill>
          <a:schemeClr val="lt1">
            <a:hueOff val="0"/>
            <a:satOff val="0"/>
            <a:lumOff val="0"/>
            <a:alphaOff val="0"/>
          </a:schemeClr>
        </a:solidFill>
        <a:ln w="25400" cap="flat" cmpd="sng" algn="ctr">
          <a:solidFill>
            <a:scrgbClr r="0" g="0" b="0"/>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t = 2</a:t>
          </a:r>
        </a:p>
        <a:p>
          <a:pPr lvl="0" algn="ctr" defTabSz="400050">
            <a:lnSpc>
              <a:spcPct val="90000"/>
            </a:lnSpc>
            <a:spcBef>
              <a:spcPct val="0"/>
            </a:spcBef>
            <a:spcAft>
              <a:spcPct val="35000"/>
            </a:spcAft>
          </a:pPr>
          <a:r>
            <a:rPr lang="fr-FR" sz="900" kern="1200"/>
            <a:t>actual  endowment</a:t>
          </a:r>
        </a:p>
        <a:p>
          <a:pPr lvl="0" algn="ctr" defTabSz="400050">
            <a:lnSpc>
              <a:spcPct val="90000"/>
            </a:lnSpc>
            <a:spcBef>
              <a:spcPct val="0"/>
            </a:spcBef>
            <a:spcAft>
              <a:spcPct val="35000"/>
            </a:spcAft>
          </a:pPr>
          <a:r>
            <a:rPr lang="fr-FR" sz="900" kern="1200"/>
            <a:t>s</a:t>
          </a:r>
        </a:p>
      </dsp:txBody>
      <dsp:txXfrm>
        <a:off x="2994031" y="228104"/>
        <a:ext cx="958983" cy="848715"/>
      </dsp:txXfrm>
    </dsp:sp>
    <dsp:sp modelId="{57227311-8BF3-4872-A6F3-7E1F96A56F84}">
      <dsp:nvSpPr>
        <dsp:cNvPr id="0" name=""/>
        <dsp:cNvSpPr/>
      </dsp:nvSpPr>
      <dsp:spPr>
        <a:xfrm>
          <a:off x="4080598" y="527000"/>
          <a:ext cx="214500" cy="250924"/>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fr-FR" sz="800" kern="1200"/>
        </a:p>
      </dsp:txBody>
      <dsp:txXfrm>
        <a:off x="4080598" y="577185"/>
        <a:ext cx="150150" cy="150554"/>
      </dsp:txXfrm>
    </dsp:sp>
    <dsp:sp modelId="{D4052486-7AA0-49F6-A438-F27356405DFB}">
      <dsp:nvSpPr>
        <dsp:cNvPr id="0" name=""/>
        <dsp:cNvSpPr/>
      </dsp:nvSpPr>
      <dsp:spPr>
        <a:xfrm>
          <a:off x="4384136" y="191628"/>
          <a:ext cx="1011793" cy="921668"/>
        </a:xfrm>
        <a:prstGeom prst="roundRect">
          <a:avLst>
            <a:gd name="adj" fmla="val 10000"/>
          </a:avLst>
        </a:prstGeom>
        <a:solidFill>
          <a:schemeClr val="lt1">
            <a:hueOff val="0"/>
            <a:satOff val="0"/>
            <a:lumOff val="0"/>
            <a:alphaOff val="0"/>
          </a:schemeClr>
        </a:solidFill>
        <a:ln w="25400" cap="flat" cmpd="sng" algn="ctr">
          <a:solidFill>
            <a:scrgbClr r="0" g="0" b="0"/>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kern="1200"/>
            <a:t>t = 3</a:t>
          </a:r>
        </a:p>
        <a:p>
          <a:pPr lvl="0" algn="ctr" defTabSz="400050">
            <a:lnSpc>
              <a:spcPct val="90000"/>
            </a:lnSpc>
            <a:spcBef>
              <a:spcPct val="0"/>
            </a:spcBef>
            <a:spcAft>
              <a:spcPct val="35000"/>
            </a:spcAft>
          </a:pPr>
          <a:r>
            <a:rPr lang="fr-FR" sz="900" kern="1200"/>
            <a:t>donation </a:t>
          </a:r>
        </a:p>
        <a:p>
          <a:pPr lvl="0" algn="ctr" defTabSz="400050">
            <a:lnSpc>
              <a:spcPct val="90000"/>
            </a:lnSpc>
            <a:spcBef>
              <a:spcPct val="0"/>
            </a:spcBef>
            <a:spcAft>
              <a:spcPct val="35000"/>
            </a:spcAft>
          </a:pPr>
          <a:r>
            <a:rPr lang="fr-FR" sz="900" kern="1200"/>
            <a:t>x</a:t>
          </a:r>
        </a:p>
      </dsp:txBody>
      <dsp:txXfrm>
        <a:off x="4411131" y="218623"/>
        <a:ext cx="957803" cy="86767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CFDD7-4399-4AF5-989B-0E4395E8EE67}">
      <dsp:nvSpPr>
        <dsp:cNvPr id="0" name=""/>
        <dsp:cNvSpPr/>
      </dsp:nvSpPr>
      <dsp:spPr>
        <a:xfrm>
          <a:off x="4429" y="65919"/>
          <a:ext cx="765432" cy="868286"/>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no risk</a:t>
          </a:r>
        </a:p>
      </dsp:txBody>
      <dsp:txXfrm>
        <a:off x="26848" y="88338"/>
        <a:ext cx="720594" cy="823448"/>
      </dsp:txXfrm>
    </dsp:sp>
    <dsp:sp modelId="{EBAC6C72-5DB9-44A6-AD7A-4DF97B7D677E}">
      <dsp:nvSpPr>
        <dsp:cNvPr id="0" name=""/>
        <dsp:cNvSpPr/>
      </dsp:nvSpPr>
      <dsp:spPr>
        <a:xfrm>
          <a:off x="846404" y="405148"/>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846404" y="443113"/>
        <a:ext cx="113590" cy="113897"/>
      </dsp:txXfrm>
    </dsp:sp>
    <dsp:sp modelId="{D01643B5-C030-4797-9EAA-9EEAEEBED126}">
      <dsp:nvSpPr>
        <dsp:cNvPr id="0" name=""/>
        <dsp:cNvSpPr/>
      </dsp:nvSpPr>
      <dsp:spPr>
        <a:xfrm>
          <a:off x="1076034" y="152530"/>
          <a:ext cx="1100951" cy="695063"/>
        </a:xfrm>
        <a:prstGeom prst="roundRect">
          <a:avLst>
            <a:gd name="adj" fmla="val 10000"/>
          </a:avLst>
        </a:prstGeom>
        <a:solidFill>
          <a:schemeClr val="lt1">
            <a:hueOff val="0"/>
            <a:satOff val="0"/>
            <a:lumOff val="0"/>
            <a:alphaOff val="0"/>
          </a:schemeClr>
        </a:solidFill>
        <a:ln w="25400" cap="sq" cmpd="sng" algn="ctr">
          <a:solidFill>
            <a:schemeClr val="dk1">
              <a:shade val="80000"/>
              <a:hueOff val="0"/>
              <a:satOff val="0"/>
              <a:lumOff val="0"/>
            </a:schemeClr>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0</a:t>
          </a:r>
        </a:p>
        <a:p>
          <a:pPr lvl="0" algn="ctr" defTabSz="355600">
            <a:lnSpc>
              <a:spcPct val="90000"/>
            </a:lnSpc>
            <a:spcBef>
              <a:spcPct val="0"/>
            </a:spcBef>
            <a:spcAft>
              <a:spcPct val="35000"/>
            </a:spcAft>
          </a:pPr>
          <a:r>
            <a:rPr lang="fr-FR" sz="800" kern="1200"/>
            <a:t>certain  endowment </a:t>
          </a:r>
        </a:p>
        <a:p>
          <a:pPr lvl="0" algn="ctr" defTabSz="355600">
            <a:lnSpc>
              <a:spcPct val="90000"/>
            </a:lnSpc>
            <a:spcBef>
              <a:spcPct val="0"/>
            </a:spcBef>
            <a:spcAft>
              <a:spcPct val="35000"/>
            </a:spcAft>
          </a:pPr>
          <a:r>
            <a:rPr lang="fr-FR" sz="800" kern="1200"/>
            <a:t>s= 5</a:t>
          </a:r>
        </a:p>
        <a:p>
          <a:pPr lvl="0" algn="ctr" defTabSz="355600">
            <a:lnSpc>
              <a:spcPct val="90000"/>
            </a:lnSpc>
            <a:spcBef>
              <a:spcPct val="0"/>
            </a:spcBef>
            <a:spcAft>
              <a:spcPct val="35000"/>
            </a:spcAft>
          </a:pPr>
          <a:endParaRPr lang="fr-FR" sz="800" kern="1200"/>
        </a:p>
      </dsp:txBody>
      <dsp:txXfrm>
        <a:off x="1096392" y="172888"/>
        <a:ext cx="1060235" cy="654347"/>
      </dsp:txXfrm>
    </dsp:sp>
    <dsp:sp modelId="{7BFBFE54-B212-4F86-B0AC-98961DA01B87}">
      <dsp:nvSpPr>
        <dsp:cNvPr id="0" name=""/>
        <dsp:cNvSpPr/>
      </dsp:nvSpPr>
      <dsp:spPr>
        <a:xfrm>
          <a:off x="2253529" y="405148"/>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2253529" y="443113"/>
        <a:ext cx="113590" cy="113897"/>
      </dsp:txXfrm>
    </dsp:sp>
    <dsp:sp modelId="{0B8D7390-6054-438D-AC52-3E111A3D8F5B}">
      <dsp:nvSpPr>
        <dsp:cNvPr id="0" name=""/>
        <dsp:cNvSpPr/>
      </dsp:nvSpPr>
      <dsp:spPr>
        <a:xfrm>
          <a:off x="2483158" y="176260"/>
          <a:ext cx="765432" cy="647603"/>
        </a:xfrm>
        <a:prstGeom prst="roundRect">
          <a:avLst>
            <a:gd name="adj" fmla="val 10000"/>
          </a:avLst>
        </a:prstGeom>
        <a:solidFill>
          <a:schemeClr val="lt1">
            <a:hueOff val="0"/>
            <a:satOff val="0"/>
            <a:lumOff val="0"/>
            <a:alphaOff val="0"/>
          </a:schemeClr>
        </a:solidFill>
        <a:ln w="25400" cap="flat" cmpd="sng" algn="ctr">
          <a:solidFill>
            <a:schemeClr val="bg1">
              <a:lumMod val="75000"/>
            </a:schemeClr>
          </a:solidFill>
          <a:prstDash val="sysDot"/>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t=1</a:t>
          </a:r>
        </a:p>
        <a:p>
          <a:pPr lvl="0" algn="ctr" defTabSz="355600">
            <a:lnSpc>
              <a:spcPct val="90000"/>
            </a:lnSpc>
            <a:spcBef>
              <a:spcPct val="0"/>
            </a:spcBef>
            <a:spcAft>
              <a:spcPct val="35000"/>
            </a:spcAft>
          </a:pPr>
          <a:r>
            <a:rPr lang="fr-FR" sz="800" kern="1200"/>
            <a:t>pledge a</a:t>
          </a:r>
        </a:p>
      </dsp:txBody>
      <dsp:txXfrm>
        <a:off x="2502126" y="195228"/>
        <a:ext cx="727496" cy="609667"/>
      </dsp:txXfrm>
    </dsp:sp>
    <dsp:sp modelId="{453681D2-79E5-4942-AB1B-1D96E07A81AD}">
      <dsp:nvSpPr>
        <dsp:cNvPr id="0" name=""/>
        <dsp:cNvSpPr/>
      </dsp:nvSpPr>
      <dsp:spPr>
        <a:xfrm>
          <a:off x="3325133" y="405148"/>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3325133" y="443113"/>
        <a:ext cx="113590" cy="113897"/>
      </dsp:txXfrm>
    </dsp:sp>
    <dsp:sp modelId="{E745A782-2D83-403C-9887-76989D38EBBB}">
      <dsp:nvSpPr>
        <dsp:cNvPr id="0" name=""/>
        <dsp:cNvSpPr/>
      </dsp:nvSpPr>
      <dsp:spPr>
        <a:xfrm>
          <a:off x="3554763" y="159055"/>
          <a:ext cx="765432" cy="682013"/>
        </a:xfrm>
        <a:prstGeom prst="roundRect">
          <a:avLst>
            <a:gd name="adj" fmla="val 10000"/>
          </a:avLst>
        </a:prstGeom>
        <a:solidFill>
          <a:schemeClr val="lt1">
            <a:hueOff val="0"/>
            <a:satOff val="0"/>
            <a:lumOff val="0"/>
            <a:alphaOff val="0"/>
          </a:schemeClr>
        </a:solidFill>
        <a:ln w="25400" cap="flat" cmpd="sng" algn="ctr">
          <a:solidFill>
            <a:schemeClr val="tx1"/>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2</a:t>
          </a:r>
        </a:p>
        <a:p>
          <a:pPr lvl="0" algn="ctr" defTabSz="355600">
            <a:lnSpc>
              <a:spcPct val="90000"/>
            </a:lnSpc>
            <a:spcBef>
              <a:spcPct val="0"/>
            </a:spcBef>
            <a:spcAft>
              <a:spcPct val="35000"/>
            </a:spcAft>
          </a:pPr>
          <a:r>
            <a:rPr lang="fr-FR" sz="800" kern="1200"/>
            <a:t>true s</a:t>
          </a:r>
        </a:p>
      </dsp:txBody>
      <dsp:txXfrm>
        <a:off x="3574738" y="179030"/>
        <a:ext cx="725482" cy="642063"/>
      </dsp:txXfrm>
    </dsp:sp>
    <dsp:sp modelId="{57227311-8BF3-4872-A6F3-7E1F96A56F84}">
      <dsp:nvSpPr>
        <dsp:cNvPr id="0" name=""/>
        <dsp:cNvSpPr/>
      </dsp:nvSpPr>
      <dsp:spPr>
        <a:xfrm>
          <a:off x="4396738" y="405148"/>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4396738" y="443113"/>
        <a:ext cx="113590" cy="113897"/>
      </dsp:txXfrm>
    </dsp:sp>
    <dsp:sp modelId="{D4052486-7AA0-49F6-A438-F27356405DFB}">
      <dsp:nvSpPr>
        <dsp:cNvPr id="0" name=""/>
        <dsp:cNvSpPr/>
      </dsp:nvSpPr>
      <dsp:spPr>
        <a:xfrm>
          <a:off x="4626368" y="151436"/>
          <a:ext cx="765432" cy="697251"/>
        </a:xfrm>
        <a:prstGeom prst="roundRect">
          <a:avLst>
            <a:gd name="adj" fmla="val 10000"/>
          </a:avLst>
        </a:prstGeom>
        <a:solidFill>
          <a:schemeClr val="lt1">
            <a:hueOff val="0"/>
            <a:satOff val="0"/>
            <a:lumOff val="0"/>
            <a:alphaOff val="0"/>
          </a:schemeClr>
        </a:solidFill>
        <a:ln w="25400" cap="flat" cmpd="sng" algn="ctr">
          <a:solidFill>
            <a:scrgbClr r="0" g="0" b="0"/>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3</a:t>
          </a:r>
        </a:p>
        <a:p>
          <a:pPr lvl="0" algn="ctr" defTabSz="355600">
            <a:lnSpc>
              <a:spcPct val="90000"/>
            </a:lnSpc>
            <a:spcBef>
              <a:spcPct val="0"/>
            </a:spcBef>
            <a:spcAft>
              <a:spcPct val="35000"/>
            </a:spcAft>
          </a:pPr>
          <a:r>
            <a:rPr lang="fr-FR" sz="800" kern="1200"/>
            <a:t>donation</a:t>
          </a:r>
        </a:p>
        <a:p>
          <a:pPr lvl="0" algn="ctr" defTabSz="355600">
            <a:lnSpc>
              <a:spcPct val="90000"/>
            </a:lnSpc>
            <a:spcBef>
              <a:spcPct val="0"/>
            </a:spcBef>
            <a:spcAft>
              <a:spcPct val="35000"/>
            </a:spcAft>
          </a:pPr>
          <a:r>
            <a:rPr lang="fr-FR" sz="800" kern="1200"/>
            <a:t>x</a:t>
          </a:r>
        </a:p>
      </dsp:txBody>
      <dsp:txXfrm>
        <a:off x="4646790" y="171858"/>
        <a:ext cx="724588" cy="65640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CFDD7-4399-4AF5-989B-0E4395E8EE67}">
      <dsp:nvSpPr>
        <dsp:cNvPr id="0" name=""/>
        <dsp:cNvSpPr/>
      </dsp:nvSpPr>
      <dsp:spPr>
        <a:xfrm>
          <a:off x="4429" y="53798"/>
          <a:ext cx="765432" cy="97825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low risk</a:t>
          </a:r>
        </a:p>
      </dsp:txBody>
      <dsp:txXfrm>
        <a:off x="26848" y="76217"/>
        <a:ext cx="720594" cy="933414"/>
      </dsp:txXfrm>
    </dsp:sp>
    <dsp:sp modelId="{EBAC6C72-5DB9-44A6-AD7A-4DF97B7D677E}">
      <dsp:nvSpPr>
        <dsp:cNvPr id="0" name=""/>
        <dsp:cNvSpPr/>
      </dsp:nvSpPr>
      <dsp:spPr>
        <a:xfrm>
          <a:off x="846404" y="448011"/>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846404" y="485976"/>
        <a:ext cx="113590" cy="113897"/>
      </dsp:txXfrm>
    </dsp:sp>
    <dsp:sp modelId="{D01643B5-C030-4797-9EAA-9EEAEEBED126}">
      <dsp:nvSpPr>
        <dsp:cNvPr id="0" name=""/>
        <dsp:cNvSpPr/>
      </dsp:nvSpPr>
      <dsp:spPr>
        <a:xfrm>
          <a:off x="1076034" y="143694"/>
          <a:ext cx="1100951" cy="798461"/>
        </a:xfrm>
        <a:prstGeom prst="roundRect">
          <a:avLst>
            <a:gd name="adj" fmla="val 10000"/>
          </a:avLst>
        </a:prstGeom>
        <a:solidFill>
          <a:schemeClr val="lt1">
            <a:hueOff val="0"/>
            <a:satOff val="0"/>
            <a:lumOff val="0"/>
            <a:alphaOff val="0"/>
          </a:schemeClr>
        </a:solidFill>
        <a:ln w="25400" cap="sq" cmpd="sng" algn="ctr">
          <a:solidFill>
            <a:schemeClr val="dk1">
              <a:shade val="80000"/>
              <a:hueOff val="0"/>
              <a:satOff val="0"/>
              <a:lumOff val="0"/>
            </a:schemeClr>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0</a:t>
          </a:r>
        </a:p>
        <a:p>
          <a:pPr lvl="0" algn="ctr" defTabSz="355600">
            <a:lnSpc>
              <a:spcPct val="90000"/>
            </a:lnSpc>
            <a:spcBef>
              <a:spcPct val="0"/>
            </a:spcBef>
            <a:spcAft>
              <a:spcPct val="35000"/>
            </a:spcAft>
          </a:pPr>
          <a:r>
            <a:rPr lang="fr-FR" sz="800" kern="1200"/>
            <a:t>uncertain endowment</a:t>
          </a:r>
        </a:p>
        <a:p>
          <a:pPr lvl="0" algn="ctr" defTabSz="355600">
            <a:lnSpc>
              <a:spcPct val="90000"/>
            </a:lnSpc>
            <a:spcBef>
              <a:spcPct val="0"/>
            </a:spcBef>
            <a:spcAft>
              <a:spcPct val="35000"/>
            </a:spcAft>
          </a:pPr>
          <a:r>
            <a:rPr lang="fr-FR" sz="800" kern="1200"/>
            <a:t>s from (3, 5, 7)</a:t>
          </a:r>
        </a:p>
        <a:p>
          <a:pPr lvl="0" algn="l" defTabSz="355600">
            <a:lnSpc>
              <a:spcPct val="90000"/>
            </a:lnSpc>
            <a:spcBef>
              <a:spcPct val="0"/>
            </a:spcBef>
            <a:spcAft>
              <a:spcPct val="35000"/>
            </a:spcAft>
          </a:pPr>
          <a:endParaRPr lang="fr-FR" sz="800" kern="1200"/>
        </a:p>
      </dsp:txBody>
      <dsp:txXfrm>
        <a:off x="1099420" y="167080"/>
        <a:ext cx="1054179" cy="751689"/>
      </dsp:txXfrm>
    </dsp:sp>
    <dsp:sp modelId="{7BFBFE54-B212-4F86-B0AC-98961DA01B87}">
      <dsp:nvSpPr>
        <dsp:cNvPr id="0" name=""/>
        <dsp:cNvSpPr/>
      </dsp:nvSpPr>
      <dsp:spPr>
        <a:xfrm>
          <a:off x="2253529" y="448011"/>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2253529" y="485976"/>
        <a:ext cx="113590" cy="113897"/>
      </dsp:txXfrm>
    </dsp:sp>
    <dsp:sp modelId="{0B8D7390-6054-438D-AC52-3E111A3D8F5B}">
      <dsp:nvSpPr>
        <dsp:cNvPr id="0" name=""/>
        <dsp:cNvSpPr/>
      </dsp:nvSpPr>
      <dsp:spPr>
        <a:xfrm>
          <a:off x="2483158" y="170954"/>
          <a:ext cx="765432" cy="743940"/>
        </a:xfrm>
        <a:prstGeom prst="roundRect">
          <a:avLst>
            <a:gd name="adj" fmla="val 10000"/>
          </a:avLst>
        </a:prstGeom>
        <a:solidFill>
          <a:schemeClr val="lt1">
            <a:hueOff val="0"/>
            <a:satOff val="0"/>
            <a:lumOff val="0"/>
            <a:alphaOff val="0"/>
          </a:schemeClr>
        </a:solidFill>
        <a:ln w="25400" cap="flat" cmpd="sng" algn="ctr">
          <a:solidFill>
            <a:schemeClr val="bg1">
              <a:lumMod val="75000"/>
            </a:schemeClr>
          </a:solidFill>
          <a:prstDash val="sysDot"/>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t=1</a:t>
          </a:r>
        </a:p>
        <a:p>
          <a:pPr lvl="0" algn="ctr" defTabSz="355600">
            <a:lnSpc>
              <a:spcPct val="90000"/>
            </a:lnSpc>
            <a:spcBef>
              <a:spcPct val="0"/>
            </a:spcBef>
            <a:spcAft>
              <a:spcPct val="35000"/>
            </a:spcAft>
          </a:pPr>
          <a:r>
            <a:rPr lang="fr-FR" sz="800" kern="1200"/>
            <a:t>pledge a</a:t>
          </a:r>
        </a:p>
      </dsp:txBody>
      <dsp:txXfrm>
        <a:off x="2504947" y="192743"/>
        <a:ext cx="721854" cy="700362"/>
      </dsp:txXfrm>
    </dsp:sp>
    <dsp:sp modelId="{453681D2-79E5-4942-AB1B-1D96E07A81AD}">
      <dsp:nvSpPr>
        <dsp:cNvPr id="0" name=""/>
        <dsp:cNvSpPr/>
      </dsp:nvSpPr>
      <dsp:spPr>
        <a:xfrm>
          <a:off x="3325133" y="448011"/>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3325133" y="485976"/>
        <a:ext cx="113590" cy="113897"/>
      </dsp:txXfrm>
    </dsp:sp>
    <dsp:sp modelId="{E745A782-2D83-403C-9887-76989D38EBBB}">
      <dsp:nvSpPr>
        <dsp:cNvPr id="0" name=""/>
        <dsp:cNvSpPr/>
      </dsp:nvSpPr>
      <dsp:spPr>
        <a:xfrm>
          <a:off x="3554763" y="151190"/>
          <a:ext cx="765432" cy="783469"/>
        </a:xfrm>
        <a:prstGeom prst="roundRect">
          <a:avLst>
            <a:gd name="adj" fmla="val 10000"/>
          </a:avLst>
        </a:prstGeom>
        <a:solidFill>
          <a:schemeClr val="lt1">
            <a:hueOff val="0"/>
            <a:satOff val="0"/>
            <a:lumOff val="0"/>
            <a:alphaOff val="0"/>
          </a:schemeClr>
        </a:solidFill>
        <a:ln w="25400" cap="flat" cmpd="sng" algn="ctr">
          <a:solidFill>
            <a:schemeClr val="tx1"/>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2</a:t>
          </a:r>
        </a:p>
        <a:p>
          <a:pPr lvl="0" algn="ctr" defTabSz="355600">
            <a:lnSpc>
              <a:spcPct val="90000"/>
            </a:lnSpc>
            <a:spcBef>
              <a:spcPct val="0"/>
            </a:spcBef>
            <a:spcAft>
              <a:spcPct val="35000"/>
            </a:spcAft>
          </a:pPr>
          <a:r>
            <a:rPr lang="fr-FR" sz="800" kern="1200"/>
            <a:t>true s</a:t>
          </a:r>
        </a:p>
      </dsp:txBody>
      <dsp:txXfrm>
        <a:off x="3577182" y="173609"/>
        <a:ext cx="720594" cy="738631"/>
      </dsp:txXfrm>
    </dsp:sp>
    <dsp:sp modelId="{57227311-8BF3-4872-A6F3-7E1F96A56F84}">
      <dsp:nvSpPr>
        <dsp:cNvPr id="0" name=""/>
        <dsp:cNvSpPr/>
      </dsp:nvSpPr>
      <dsp:spPr>
        <a:xfrm>
          <a:off x="4396738" y="448011"/>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4396738" y="485976"/>
        <a:ext cx="113590" cy="113897"/>
      </dsp:txXfrm>
    </dsp:sp>
    <dsp:sp modelId="{D4052486-7AA0-49F6-A438-F27356405DFB}">
      <dsp:nvSpPr>
        <dsp:cNvPr id="0" name=""/>
        <dsp:cNvSpPr/>
      </dsp:nvSpPr>
      <dsp:spPr>
        <a:xfrm>
          <a:off x="4626368" y="142437"/>
          <a:ext cx="765432" cy="800975"/>
        </a:xfrm>
        <a:prstGeom prst="roundRect">
          <a:avLst>
            <a:gd name="adj" fmla="val 10000"/>
          </a:avLst>
        </a:prstGeom>
        <a:solidFill>
          <a:schemeClr val="lt1">
            <a:hueOff val="0"/>
            <a:satOff val="0"/>
            <a:lumOff val="0"/>
            <a:alphaOff val="0"/>
          </a:schemeClr>
        </a:solidFill>
        <a:ln w="25400" cap="flat" cmpd="sng" algn="ctr">
          <a:solidFill>
            <a:scrgbClr r="0" g="0" b="0"/>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3</a:t>
          </a:r>
        </a:p>
        <a:p>
          <a:pPr lvl="0" algn="ctr" defTabSz="355600">
            <a:lnSpc>
              <a:spcPct val="90000"/>
            </a:lnSpc>
            <a:spcBef>
              <a:spcPct val="0"/>
            </a:spcBef>
            <a:spcAft>
              <a:spcPct val="35000"/>
            </a:spcAft>
          </a:pPr>
          <a:r>
            <a:rPr lang="fr-FR" sz="800" kern="1200"/>
            <a:t>donation</a:t>
          </a:r>
        </a:p>
        <a:p>
          <a:pPr lvl="0" algn="ctr" defTabSz="355600">
            <a:lnSpc>
              <a:spcPct val="90000"/>
            </a:lnSpc>
            <a:spcBef>
              <a:spcPct val="0"/>
            </a:spcBef>
            <a:spcAft>
              <a:spcPct val="35000"/>
            </a:spcAft>
          </a:pPr>
          <a:r>
            <a:rPr lang="fr-FR" sz="800" kern="1200"/>
            <a:t>x</a:t>
          </a:r>
        </a:p>
      </dsp:txBody>
      <dsp:txXfrm>
        <a:off x="4648787" y="164856"/>
        <a:ext cx="720594" cy="75613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CFDD7-4399-4AF5-989B-0E4395E8EE67}">
      <dsp:nvSpPr>
        <dsp:cNvPr id="0" name=""/>
        <dsp:cNvSpPr/>
      </dsp:nvSpPr>
      <dsp:spPr>
        <a:xfrm>
          <a:off x="4429" y="68010"/>
          <a:ext cx="765432" cy="99745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high risk</a:t>
          </a:r>
        </a:p>
      </dsp:txBody>
      <dsp:txXfrm>
        <a:off x="26848" y="90429"/>
        <a:ext cx="720594" cy="952615"/>
      </dsp:txXfrm>
    </dsp:sp>
    <dsp:sp modelId="{EBAC6C72-5DB9-44A6-AD7A-4DF97B7D677E}">
      <dsp:nvSpPr>
        <dsp:cNvPr id="0" name=""/>
        <dsp:cNvSpPr/>
      </dsp:nvSpPr>
      <dsp:spPr>
        <a:xfrm>
          <a:off x="846404" y="471823"/>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846404" y="509788"/>
        <a:ext cx="113590" cy="113897"/>
      </dsp:txXfrm>
    </dsp:sp>
    <dsp:sp modelId="{D01643B5-C030-4797-9EAA-9EEAEEBED126}">
      <dsp:nvSpPr>
        <dsp:cNvPr id="0" name=""/>
        <dsp:cNvSpPr/>
      </dsp:nvSpPr>
      <dsp:spPr>
        <a:xfrm>
          <a:off x="1076034" y="167506"/>
          <a:ext cx="1100951" cy="798461"/>
        </a:xfrm>
        <a:prstGeom prst="roundRect">
          <a:avLst>
            <a:gd name="adj" fmla="val 10000"/>
          </a:avLst>
        </a:prstGeom>
        <a:solidFill>
          <a:schemeClr val="lt1">
            <a:hueOff val="0"/>
            <a:satOff val="0"/>
            <a:lumOff val="0"/>
            <a:alphaOff val="0"/>
          </a:schemeClr>
        </a:solidFill>
        <a:ln w="25400" cap="sq" cmpd="sng" algn="ctr">
          <a:solidFill>
            <a:schemeClr val="dk1">
              <a:shade val="80000"/>
              <a:hueOff val="0"/>
              <a:satOff val="0"/>
              <a:lumOff val="0"/>
            </a:schemeClr>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0</a:t>
          </a:r>
        </a:p>
        <a:p>
          <a:pPr lvl="0" algn="ctr" defTabSz="355600">
            <a:lnSpc>
              <a:spcPct val="90000"/>
            </a:lnSpc>
            <a:spcBef>
              <a:spcPct val="0"/>
            </a:spcBef>
            <a:spcAft>
              <a:spcPct val="35000"/>
            </a:spcAft>
          </a:pPr>
          <a:r>
            <a:rPr lang="fr-FR" sz="800" kern="1200"/>
            <a:t>uncertain endowment </a:t>
          </a:r>
        </a:p>
        <a:p>
          <a:pPr lvl="0" algn="ctr" defTabSz="355600">
            <a:lnSpc>
              <a:spcPct val="90000"/>
            </a:lnSpc>
            <a:spcBef>
              <a:spcPct val="0"/>
            </a:spcBef>
            <a:spcAft>
              <a:spcPct val="35000"/>
            </a:spcAft>
          </a:pPr>
          <a:r>
            <a:rPr lang="fr-FR" sz="800" kern="1200"/>
            <a:t>s from (0, 5, 10)</a:t>
          </a:r>
        </a:p>
        <a:p>
          <a:pPr lvl="0" algn="l" defTabSz="355600">
            <a:lnSpc>
              <a:spcPct val="90000"/>
            </a:lnSpc>
            <a:spcBef>
              <a:spcPct val="0"/>
            </a:spcBef>
            <a:spcAft>
              <a:spcPct val="35000"/>
            </a:spcAft>
          </a:pPr>
          <a:endParaRPr lang="fr-FR" sz="800" kern="1200"/>
        </a:p>
      </dsp:txBody>
      <dsp:txXfrm>
        <a:off x="1099420" y="190892"/>
        <a:ext cx="1054179" cy="751689"/>
      </dsp:txXfrm>
    </dsp:sp>
    <dsp:sp modelId="{7BFBFE54-B212-4F86-B0AC-98961DA01B87}">
      <dsp:nvSpPr>
        <dsp:cNvPr id="0" name=""/>
        <dsp:cNvSpPr/>
      </dsp:nvSpPr>
      <dsp:spPr>
        <a:xfrm>
          <a:off x="2253529" y="471823"/>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2253529" y="509788"/>
        <a:ext cx="113590" cy="113897"/>
      </dsp:txXfrm>
    </dsp:sp>
    <dsp:sp modelId="{0B8D7390-6054-438D-AC52-3E111A3D8F5B}">
      <dsp:nvSpPr>
        <dsp:cNvPr id="0" name=""/>
        <dsp:cNvSpPr/>
      </dsp:nvSpPr>
      <dsp:spPr>
        <a:xfrm>
          <a:off x="2483158" y="194767"/>
          <a:ext cx="765432" cy="743940"/>
        </a:xfrm>
        <a:prstGeom prst="roundRect">
          <a:avLst>
            <a:gd name="adj" fmla="val 10000"/>
          </a:avLst>
        </a:prstGeom>
        <a:solidFill>
          <a:schemeClr val="lt1">
            <a:hueOff val="0"/>
            <a:satOff val="0"/>
            <a:lumOff val="0"/>
            <a:alphaOff val="0"/>
          </a:schemeClr>
        </a:solidFill>
        <a:ln w="25400" cap="flat" cmpd="sng" algn="ctr">
          <a:solidFill>
            <a:schemeClr val="bg1">
              <a:lumMod val="75000"/>
            </a:schemeClr>
          </a:solidFill>
          <a:prstDash val="sysDot"/>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t=1</a:t>
          </a:r>
        </a:p>
        <a:p>
          <a:pPr lvl="0" algn="ctr" defTabSz="355600">
            <a:lnSpc>
              <a:spcPct val="90000"/>
            </a:lnSpc>
            <a:spcBef>
              <a:spcPct val="0"/>
            </a:spcBef>
            <a:spcAft>
              <a:spcPct val="35000"/>
            </a:spcAft>
          </a:pPr>
          <a:r>
            <a:rPr lang="fr-FR" sz="800" kern="1200"/>
            <a:t>pledge a</a:t>
          </a:r>
        </a:p>
      </dsp:txBody>
      <dsp:txXfrm>
        <a:off x="2504947" y="216556"/>
        <a:ext cx="721854" cy="700362"/>
      </dsp:txXfrm>
    </dsp:sp>
    <dsp:sp modelId="{453681D2-79E5-4942-AB1B-1D96E07A81AD}">
      <dsp:nvSpPr>
        <dsp:cNvPr id="0" name=""/>
        <dsp:cNvSpPr/>
      </dsp:nvSpPr>
      <dsp:spPr>
        <a:xfrm>
          <a:off x="3325133" y="471823"/>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3325133" y="509788"/>
        <a:ext cx="113590" cy="113897"/>
      </dsp:txXfrm>
    </dsp:sp>
    <dsp:sp modelId="{E745A782-2D83-403C-9887-76989D38EBBB}">
      <dsp:nvSpPr>
        <dsp:cNvPr id="0" name=""/>
        <dsp:cNvSpPr/>
      </dsp:nvSpPr>
      <dsp:spPr>
        <a:xfrm>
          <a:off x="3554763" y="175002"/>
          <a:ext cx="765432" cy="783469"/>
        </a:xfrm>
        <a:prstGeom prst="roundRect">
          <a:avLst>
            <a:gd name="adj" fmla="val 10000"/>
          </a:avLst>
        </a:prstGeom>
        <a:solidFill>
          <a:schemeClr val="lt1">
            <a:hueOff val="0"/>
            <a:satOff val="0"/>
            <a:lumOff val="0"/>
            <a:alphaOff val="0"/>
          </a:schemeClr>
        </a:solidFill>
        <a:ln w="25400" cap="flat" cmpd="sng" algn="ctr">
          <a:solidFill>
            <a:schemeClr val="tx1"/>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2</a:t>
          </a:r>
        </a:p>
        <a:p>
          <a:pPr lvl="0" algn="ctr" defTabSz="355600">
            <a:lnSpc>
              <a:spcPct val="90000"/>
            </a:lnSpc>
            <a:spcBef>
              <a:spcPct val="0"/>
            </a:spcBef>
            <a:spcAft>
              <a:spcPct val="35000"/>
            </a:spcAft>
          </a:pPr>
          <a:r>
            <a:rPr lang="fr-FR" sz="800" kern="1200"/>
            <a:t>true s</a:t>
          </a:r>
        </a:p>
      </dsp:txBody>
      <dsp:txXfrm>
        <a:off x="3577182" y="197421"/>
        <a:ext cx="720594" cy="738631"/>
      </dsp:txXfrm>
    </dsp:sp>
    <dsp:sp modelId="{57227311-8BF3-4872-A6F3-7E1F96A56F84}">
      <dsp:nvSpPr>
        <dsp:cNvPr id="0" name=""/>
        <dsp:cNvSpPr/>
      </dsp:nvSpPr>
      <dsp:spPr>
        <a:xfrm>
          <a:off x="4396738" y="471823"/>
          <a:ext cx="162271" cy="189827"/>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fr-FR" sz="600" kern="1200"/>
        </a:p>
      </dsp:txBody>
      <dsp:txXfrm>
        <a:off x="4396738" y="509788"/>
        <a:ext cx="113590" cy="113897"/>
      </dsp:txXfrm>
    </dsp:sp>
    <dsp:sp modelId="{D4052486-7AA0-49F6-A438-F27356405DFB}">
      <dsp:nvSpPr>
        <dsp:cNvPr id="0" name=""/>
        <dsp:cNvSpPr/>
      </dsp:nvSpPr>
      <dsp:spPr>
        <a:xfrm>
          <a:off x="4626368" y="166249"/>
          <a:ext cx="765432" cy="800975"/>
        </a:xfrm>
        <a:prstGeom prst="roundRect">
          <a:avLst>
            <a:gd name="adj" fmla="val 10000"/>
          </a:avLst>
        </a:prstGeom>
        <a:solidFill>
          <a:schemeClr val="lt1">
            <a:hueOff val="0"/>
            <a:satOff val="0"/>
            <a:lumOff val="0"/>
            <a:alphaOff val="0"/>
          </a:schemeClr>
        </a:solidFill>
        <a:ln w="25400" cap="flat" cmpd="sng" algn="ctr">
          <a:solidFill>
            <a:scrgbClr r="0" g="0" b="0"/>
          </a:solidFill>
          <a:prstDash val="sysDot"/>
          <a:bevel/>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fr-FR" sz="800" kern="1200"/>
            <a:t>t = 3</a:t>
          </a:r>
        </a:p>
        <a:p>
          <a:pPr lvl="0" algn="ctr" defTabSz="355600">
            <a:lnSpc>
              <a:spcPct val="90000"/>
            </a:lnSpc>
            <a:spcBef>
              <a:spcPct val="0"/>
            </a:spcBef>
            <a:spcAft>
              <a:spcPct val="35000"/>
            </a:spcAft>
          </a:pPr>
          <a:r>
            <a:rPr lang="fr-FR" sz="800" kern="1200"/>
            <a:t>donation </a:t>
          </a:r>
        </a:p>
        <a:p>
          <a:pPr lvl="0" algn="ctr" defTabSz="355600">
            <a:lnSpc>
              <a:spcPct val="90000"/>
            </a:lnSpc>
            <a:spcBef>
              <a:spcPct val="0"/>
            </a:spcBef>
            <a:spcAft>
              <a:spcPct val="35000"/>
            </a:spcAft>
          </a:pPr>
          <a:r>
            <a:rPr lang="fr-FR" sz="800" kern="1200"/>
            <a:t>x</a:t>
          </a:r>
        </a:p>
      </dsp:txBody>
      <dsp:txXfrm>
        <a:off x="4648787" y="188668"/>
        <a:ext cx="720594" cy="75613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DF95-9C03-4A8D-9965-5AAF11CC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8394</Words>
  <Characters>46169</Characters>
  <Application>Microsoft Office Word</Application>
  <DocSecurity>0</DocSecurity>
  <Lines>384</Lines>
  <Paragraphs>108</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Groupe ESC Dijon Bourgogne</Company>
  <LinksUpToDate>false</LinksUpToDate>
  <CharactersWithSpaces>54455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Sutan Angela</dc:creator>
  <cp:lastModifiedBy>Sutan Angela</cp:lastModifiedBy>
  <cp:revision>3</cp:revision>
  <cp:lastPrinted>2015-02-13T10:59:00Z</cp:lastPrinted>
  <dcterms:created xsi:type="dcterms:W3CDTF">2017-02-09T09:04:00Z</dcterms:created>
  <dcterms:modified xsi:type="dcterms:W3CDTF">2017-02-09T09:05:00Z</dcterms:modified>
</cp:coreProperties>
</file>