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CBA8" w14:textId="2A491D20" w:rsidR="003C633E" w:rsidRDefault="00322DEE" w:rsidP="00AF285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Nudging for healthier choices with menu design:  An experimental investigation of e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xplicit and implicit status quo bias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</w:p>
    <w:p w14:paraId="4C00089C" w14:textId="55B9BAC4" w:rsidR="00322DEE" w:rsidRPr="00322DEE" w:rsidRDefault="00322DEE" w:rsidP="00AF28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DEE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éphane Bergeron, Maurice Doyon</w:t>
      </w:r>
    </w:p>
    <w:p w14:paraId="542867F3" w14:textId="4E9354F2" w:rsidR="00DF357C" w:rsidRPr="00DF357C" w:rsidRDefault="003A4660" w:rsidP="00AF285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Extended A</w:t>
      </w:r>
      <w:r w:rsidR="00A41AC0">
        <w:rPr>
          <w:rFonts w:ascii="Times New Roman" w:hAnsi="Times New Roman" w:cs="Times New Roman"/>
          <w:b/>
          <w:sz w:val="24"/>
          <w:szCs w:val="24"/>
          <w:lang w:val="en-CA"/>
        </w:rPr>
        <w:t>bstract</w:t>
      </w:r>
    </w:p>
    <w:p w14:paraId="3CC81541" w14:textId="513ECEB7" w:rsidR="00FA318F" w:rsidRDefault="00C527F5" w:rsidP="00AF285D">
      <w:p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r w:rsidRPr="00AF285D">
        <w:rPr>
          <w:rFonts w:ascii="Times New Roman" w:hAnsi="Times New Roman" w:cs="Times New Roman"/>
          <w:sz w:val="24"/>
          <w:szCs w:val="24"/>
          <w:lang w:val="en-CA"/>
        </w:rPr>
        <w:t>The increasing rates of obesity in the US and in other developed count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ries </w:t>
      </w:r>
      <w:r w:rsidR="00C97551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is reaching </w:t>
      </w:r>
      <w:r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epidemic </w:t>
      </w:r>
      <w:r w:rsidR="00A063E1">
        <w:rPr>
          <w:rFonts w:ascii="Times New Roman" w:hAnsi="Times New Roman" w:cs="Times New Roman"/>
          <w:sz w:val="24"/>
          <w:szCs w:val="24"/>
          <w:lang w:val="en-CA"/>
        </w:rPr>
        <w:t>proportions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C97551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Concern</w:t>
      </w:r>
      <w:r w:rsidR="00FA1DB8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over </w:t>
      </w:r>
      <w:r w:rsidR="00C97551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the health 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>consequence to individual</w:t>
      </w:r>
      <w:r w:rsidR="003372E3" w:rsidRPr="00AF285D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as well as the economic loss to society</w:t>
      </w:r>
      <w:r w:rsidR="00FA1DB8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due to medical cost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has prompted public agencies, including governmen</w:t>
      </w:r>
      <w:r w:rsidR="00A935F2">
        <w:rPr>
          <w:rFonts w:ascii="Times New Roman" w:hAnsi="Times New Roman" w:cs="Times New Roman"/>
          <w:sz w:val="24"/>
          <w:szCs w:val="24"/>
          <w:lang w:val="en-CA"/>
        </w:rPr>
        <w:t>t, cities and school districts,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to implement regulation that seek to prevent and reduce</w:t>
      </w:r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the spread of</w:t>
      </w:r>
      <w:r w:rsidR="00180A0F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obesity.</w:t>
      </w:r>
      <w:r w:rsidR="00A935F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8011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Initially policies aimed at providing consumers with better information related to food choices and caloric content. However, </w:t>
      </w:r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>it</w:t>
      </w:r>
      <w:r w:rsidR="00F8011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76191">
        <w:rPr>
          <w:rFonts w:ascii="Times New Roman" w:hAnsi="Times New Roman" w:cs="Times New Roman"/>
          <w:sz w:val="24"/>
          <w:szCs w:val="24"/>
          <w:lang w:val="en-CA"/>
        </w:rPr>
        <w:t xml:space="preserve">has </w:t>
      </w:r>
      <w:r w:rsidR="00F8011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been shown that </w:t>
      </w:r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>information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based policies 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>fail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to have the desired impact on 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>people’s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behaviour. </w:t>
      </w:r>
      <w:r w:rsidR="00F62D7D" w:rsidRPr="00AF285D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Just and </w:t>
      </w:r>
      <w:proofErr w:type="spellStart"/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>Gabrielyan</w:t>
      </w:r>
      <w:proofErr w:type="spellEnd"/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2016</w:t>
      </w:r>
      <w:r w:rsidR="00A063E1">
        <w:rPr>
          <w:rFonts w:ascii="Times New Roman" w:hAnsi="Times New Roman" w:cs="Times New Roman"/>
          <w:sz w:val="24"/>
          <w:szCs w:val="24"/>
          <w:lang w:val="en-CA"/>
        </w:rPr>
        <w:t>;</w:t>
      </w:r>
      <w:r w:rsidR="00F03DF3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62D7D" w:rsidRPr="00AF285D">
        <w:rPr>
          <w:rFonts w:ascii="Times New Roman" w:hAnsi="Times New Roman" w:cs="Times New Roman"/>
          <w:sz w:val="24"/>
          <w:szCs w:val="24"/>
          <w:lang w:val="en-CA"/>
        </w:rPr>
        <w:t>Liu et al</w:t>
      </w:r>
      <w:r w:rsidR="00A063E1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F62D7D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2014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</w:p>
    <w:p w14:paraId="63EFA238" w14:textId="61CBFD2E" w:rsidR="00DB79CB" w:rsidRDefault="00315015" w:rsidP="00A41AC0">
      <w:p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Insights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from behavioural economics 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 xml:space="preserve">have been successfully used 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>engineer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choice environment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>that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nudge 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individuals to make healthier 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>decision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(J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>u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st and </w:t>
      </w:r>
      <w:proofErr w:type="spellStart"/>
      <w:r w:rsidR="00A063E1">
        <w:rPr>
          <w:rFonts w:ascii="Times New Roman" w:hAnsi="Times New Roman" w:cs="Times New Roman"/>
          <w:sz w:val="24"/>
          <w:szCs w:val="24"/>
          <w:lang w:val="en-CA"/>
        </w:rPr>
        <w:t>Gabrielyan</w:t>
      </w:r>
      <w:proofErr w:type="spellEnd"/>
      <w:r w:rsidR="00A063E1">
        <w:rPr>
          <w:rFonts w:ascii="Times New Roman" w:hAnsi="Times New Roman" w:cs="Times New Roman"/>
          <w:sz w:val="24"/>
          <w:szCs w:val="24"/>
          <w:lang w:val="en-CA"/>
        </w:rPr>
        <w:t xml:space="preserve"> 2016;</w:t>
      </w:r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FA318F">
        <w:rPr>
          <w:rFonts w:ascii="Times New Roman" w:hAnsi="Times New Roman" w:cs="Times New Roman"/>
          <w:sz w:val="24"/>
          <w:szCs w:val="24"/>
          <w:lang w:val="en-CA"/>
        </w:rPr>
        <w:t>Thaler</w:t>
      </w:r>
      <w:proofErr w:type="spellEnd"/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="00FA318F">
        <w:rPr>
          <w:rFonts w:ascii="Times New Roman" w:hAnsi="Times New Roman" w:cs="Times New Roman"/>
          <w:sz w:val="24"/>
          <w:szCs w:val="24"/>
          <w:lang w:val="en-CA"/>
        </w:rPr>
        <w:t>Sustein</w:t>
      </w:r>
      <w:proofErr w:type="spellEnd"/>
      <w:r w:rsidR="00FA318F">
        <w:rPr>
          <w:rFonts w:ascii="Times New Roman" w:hAnsi="Times New Roman" w:cs="Times New Roman"/>
          <w:sz w:val="24"/>
          <w:szCs w:val="24"/>
          <w:lang w:val="en-CA"/>
        </w:rPr>
        <w:t xml:space="preserve"> 2008). 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>Numerous</w:t>
      </w:r>
      <w:r w:rsidR="005A1752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studies have 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>successfully showed that modifyin</w:t>
      </w:r>
      <w:r w:rsidR="003A2D47">
        <w:rPr>
          <w:rFonts w:ascii="Times New Roman" w:hAnsi="Times New Roman" w:cs="Times New Roman"/>
          <w:sz w:val="24"/>
          <w:szCs w:val="24"/>
          <w:lang w:val="en-CA"/>
        </w:rPr>
        <w:t>g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B05407">
        <w:rPr>
          <w:rFonts w:ascii="Times New Roman" w:hAnsi="Times New Roman" w:cs="Times New Roman"/>
          <w:sz w:val="24"/>
          <w:szCs w:val="24"/>
          <w:lang w:val="en-CA"/>
        </w:rPr>
        <w:t xml:space="preserve"> layout of school 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>cafeterias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can impact student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>’s food choices.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Extending these results to th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e restaurant setting is 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 xml:space="preserve">lacking, despite the </w:t>
      </w:r>
      <w:r w:rsidR="00E95507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evidence 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>suggest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>ing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F5215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a positive association with 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>out-of-</w:t>
      </w:r>
      <w:r w:rsidR="00E95507" w:rsidRPr="00AF285D">
        <w:rPr>
          <w:rFonts w:ascii="Times New Roman" w:hAnsi="Times New Roman" w:cs="Times New Roman"/>
          <w:sz w:val="24"/>
          <w:szCs w:val="24"/>
          <w:lang w:val="en-CA"/>
        </w:rPr>
        <w:t>home eatin</w:t>
      </w:r>
      <w:r w:rsidR="008F5215" w:rsidRPr="00AF285D">
        <w:rPr>
          <w:rFonts w:ascii="Times New Roman" w:hAnsi="Times New Roman" w:cs="Times New Roman"/>
          <w:sz w:val="24"/>
          <w:szCs w:val="24"/>
          <w:lang w:val="en-CA"/>
        </w:rPr>
        <w:t>g and increased</w:t>
      </w:r>
      <w:r w:rsidR="004A63FD">
        <w:rPr>
          <w:rFonts w:ascii="Times New Roman" w:hAnsi="Times New Roman" w:cs="Times New Roman"/>
          <w:sz w:val="24"/>
          <w:szCs w:val="24"/>
          <w:lang w:val="en-CA"/>
        </w:rPr>
        <w:t xml:space="preserve"> bodyweight (</w:t>
      </w:r>
      <w:proofErr w:type="spellStart"/>
      <w:r w:rsidR="004A63FD">
        <w:rPr>
          <w:rFonts w:ascii="Times New Roman" w:hAnsi="Times New Roman" w:cs="Times New Roman"/>
          <w:sz w:val="24"/>
          <w:szCs w:val="24"/>
          <w:lang w:val="en-CA"/>
        </w:rPr>
        <w:t>Bezerra</w:t>
      </w:r>
      <w:proofErr w:type="spellEnd"/>
      <w:r w:rsidR="004A63FD">
        <w:rPr>
          <w:rFonts w:ascii="Times New Roman" w:hAnsi="Times New Roman" w:cs="Times New Roman"/>
          <w:sz w:val="24"/>
          <w:szCs w:val="24"/>
          <w:lang w:val="en-CA"/>
        </w:rPr>
        <w:t xml:space="preserve"> et al. 2012</w:t>
      </w:r>
      <w:r w:rsidR="008F5215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proofErr w:type="spellStart"/>
      <w:r w:rsidR="0011754B">
        <w:rPr>
          <w:rFonts w:ascii="Times New Roman" w:hAnsi="Times New Roman" w:cs="Times New Roman"/>
          <w:sz w:val="24"/>
          <w:szCs w:val="24"/>
          <w:lang w:val="en-CA"/>
        </w:rPr>
        <w:t>Lachat</w:t>
      </w:r>
      <w:proofErr w:type="spellEnd"/>
      <w:r w:rsidR="0011754B">
        <w:rPr>
          <w:rFonts w:ascii="Times New Roman" w:hAnsi="Times New Roman" w:cs="Times New Roman"/>
          <w:sz w:val="24"/>
          <w:szCs w:val="24"/>
          <w:lang w:val="en-CA"/>
        </w:rPr>
        <w:t xml:space="preserve"> et al</w:t>
      </w:r>
      <w:r w:rsidR="00A063E1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11754B">
        <w:rPr>
          <w:rFonts w:ascii="Times New Roman" w:hAnsi="Times New Roman" w:cs="Times New Roman"/>
          <w:sz w:val="24"/>
          <w:szCs w:val="24"/>
          <w:lang w:val="en-CA"/>
        </w:rPr>
        <w:t xml:space="preserve"> 2012)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>. Nudging consumer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choice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in 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>restaurant settings may be feasible through m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>enu design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0C588A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Currently, </w:t>
      </w:r>
      <w:r w:rsidR="00322DEE" w:rsidRPr="00AF285D">
        <w:rPr>
          <w:rFonts w:ascii="Times New Roman" w:hAnsi="Times New Roman" w:cs="Times New Roman"/>
          <w:sz w:val="24"/>
          <w:szCs w:val="24"/>
          <w:lang w:val="en-CA"/>
        </w:rPr>
        <w:t>most</w:t>
      </w:r>
      <w:r w:rsidR="00322DEE">
        <w:rPr>
          <w:rFonts w:ascii="Times New Roman" w:hAnsi="Times New Roman" w:cs="Times New Roman"/>
          <w:sz w:val="24"/>
          <w:szCs w:val="24"/>
          <w:lang w:val="en-CA"/>
        </w:rPr>
        <w:t xml:space="preserve"> of the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C588A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literature 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>relating to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menu design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 and healthy choices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22DEE">
        <w:rPr>
          <w:rFonts w:ascii="Times New Roman" w:hAnsi="Times New Roman" w:cs="Times New Roman"/>
          <w:sz w:val="24"/>
          <w:szCs w:val="24"/>
          <w:lang w:val="en-CA"/>
        </w:rPr>
        <w:t>focus on</w:t>
      </w:r>
      <w:r w:rsidR="00A41AC0">
        <w:rPr>
          <w:rFonts w:ascii="Times New Roman" w:hAnsi="Times New Roman" w:cs="Times New Roman"/>
          <w:sz w:val="24"/>
          <w:szCs w:val="24"/>
          <w:lang w:val="en-CA"/>
        </w:rPr>
        <w:t xml:space="preserve"> identifying the most impactful approaches to communicate caloric information </w:t>
      </w:r>
      <w:r w:rsidR="00A41AC0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(Morley et al. 2013, </w:t>
      </w:r>
      <w:proofErr w:type="spellStart"/>
      <w:r w:rsidR="00A41AC0" w:rsidRPr="00AF285D">
        <w:rPr>
          <w:rFonts w:ascii="Times New Roman" w:hAnsi="Times New Roman" w:cs="Times New Roman"/>
          <w:sz w:val="24"/>
          <w:szCs w:val="24"/>
          <w:lang w:val="en-CA"/>
        </w:rPr>
        <w:t>Cioffi</w:t>
      </w:r>
      <w:proofErr w:type="spellEnd"/>
      <w:r w:rsidR="00A41AC0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et al. 2015).</w:t>
      </w:r>
    </w:p>
    <w:p w14:paraId="1605731E" w14:textId="2C611399" w:rsidR="00334417" w:rsidRDefault="00DB79CB" w:rsidP="00322DEE">
      <w:p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>ehaviour</w:t>
      </w:r>
      <w:r w:rsidR="00776191">
        <w:rPr>
          <w:rFonts w:ascii="Times New Roman" w:hAnsi="Times New Roman" w:cs="Times New Roman"/>
          <w:sz w:val="24"/>
          <w:szCs w:val="24"/>
          <w:lang w:val="en-CA"/>
        </w:rPr>
        <w:t>al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 xml:space="preserve"> economics suggest that status quo bias may provide another means to design menus that nudge customers towards healthier choices. </w:t>
      </w:r>
      <w:r w:rsidR="004E02D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D108E">
        <w:rPr>
          <w:rFonts w:ascii="Times New Roman" w:hAnsi="Times New Roman" w:cs="Times New Roman"/>
          <w:sz w:val="24"/>
          <w:szCs w:val="24"/>
          <w:lang w:val="en-CA"/>
        </w:rPr>
        <w:t>tatus q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>uo bias</w:t>
      </w:r>
      <w:r w:rsidR="004E02D9">
        <w:rPr>
          <w:rFonts w:ascii="Times New Roman" w:hAnsi="Times New Roman" w:cs="Times New Roman"/>
          <w:sz w:val="24"/>
          <w:szCs w:val="24"/>
          <w:lang w:val="en-CA"/>
        </w:rPr>
        <w:t xml:space="preserve"> results from </w:t>
      </w:r>
      <w:r w:rsidR="00481315" w:rsidRPr="00AF285D">
        <w:rPr>
          <w:rFonts w:ascii="Times New Roman" w:hAnsi="Times New Roman" w:cs="Times New Roman"/>
          <w:sz w:val="24"/>
          <w:szCs w:val="24"/>
          <w:lang w:val="en-CA"/>
        </w:rPr>
        <w:t>people’s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tendency to choose the default decision; the suggested decision; or to maintain the previous decision taken (Samuelson and </w:t>
      </w:r>
      <w:proofErr w:type="spellStart"/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>Zeckhauser</w:t>
      </w:r>
      <w:proofErr w:type="spellEnd"/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1998). Preference for defaults has been observed in diverse decision making cont</w:t>
      </w:r>
      <w:r w:rsidR="004A63FD">
        <w:rPr>
          <w:rFonts w:ascii="Times New Roman" w:hAnsi="Times New Roman" w:cs="Times New Roman"/>
          <w:sz w:val="24"/>
          <w:szCs w:val="24"/>
          <w:lang w:val="en-CA"/>
        </w:rPr>
        <w:t xml:space="preserve">exts, including medical choices, </w:t>
      </w:r>
      <w:r w:rsidR="002F7974" w:rsidRPr="00AF285D">
        <w:rPr>
          <w:rFonts w:ascii="Times New Roman" w:hAnsi="Times New Roman" w:cs="Times New Roman"/>
          <w:color w:val="000000"/>
          <w:sz w:val="24"/>
          <w:szCs w:val="24"/>
          <w:lang w:val="en-US"/>
        </w:rPr>
        <w:t>economic choices (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Samuelson and </w:t>
      </w:r>
      <w:proofErr w:type="spellStart"/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>Zeckhauser</w:t>
      </w:r>
      <w:proofErr w:type="spellEnd"/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1998) and choice for 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>ecological services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(Vette</w:t>
      </w:r>
      <w:r w:rsidR="004D108E">
        <w:rPr>
          <w:rFonts w:ascii="Times New Roman" w:hAnsi="Times New Roman" w:cs="Times New Roman"/>
          <w:sz w:val="24"/>
          <w:szCs w:val="24"/>
          <w:lang w:val="en-CA"/>
        </w:rPr>
        <w:t xml:space="preserve">r and </w:t>
      </w:r>
      <w:proofErr w:type="spellStart"/>
      <w:r w:rsidR="004D108E">
        <w:rPr>
          <w:rFonts w:ascii="Times New Roman" w:hAnsi="Times New Roman" w:cs="Times New Roman"/>
          <w:sz w:val="24"/>
          <w:szCs w:val="24"/>
          <w:lang w:val="en-CA"/>
        </w:rPr>
        <w:t>Kutzner</w:t>
      </w:r>
      <w:proofErr w:type="spellEnd"/>
      <w:r w:rsidR="004D108E">
        <w:rPr>
          <w:rFonts w:ascii="Times New Roman" w:hAnsi="Times New Roman" w:cs="Times New Roman"/>
          <w:sz w:val="24"/>
          <w:szCs w:val="24"/>
          <w:lang w:val="en-CA"/>
        </w:rPr>
        <w:t xml:space="preserve"> 2016). The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often-cited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examples is from Johnson and Goldstein 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(2003) who find </w:t>
      </w:r>
      <w:r w:rsidR="00F0637D" w:rsidRPr="00AF285D">
        <w:rPr>
          <w:rFonts w:ascii="Times New Roman" w:hAnsi="Times New Roman" w:cs="Times New Roman"/>
          <w:sz w:val="24"/>
          <w:szCs w:val="24"/>
          <w:lang w:val="en-CA"/>
        </w:rPr>
        <w:t>experimentally</w:t>
      </w:r>
      <w:r w:rsidR="004D108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that the number of people who consent to organ donation is almost twice </w:t>
      </w:r>
      <w:r w:rsidR="004D108E">
        <w:rPr>
          <w:rFonts w:ascii="Times New Roman" w:hAnsi="Times New Roman" w:cs="Times New Roman"/>
          <w:sz w:val="24"/>
          <w:szCs w:val="24"/>
          <w:lang w:val="en-CA"/>
        </w:rPr>
        <w:t>as high when the default is to o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pt-in </w:t>
      </w:r>
      <w:r w:rsidR="00695891">
        <w:rPr>
          <w:rFonts w:ascii="Times New Roman" w:hAnsi="Times New Roman" w:cs="Times New Roman"/>
          <w:sz w:val="24"/>
          <w:szCs w:val="24"/>
          <w:lang w:val="en-CA"/>
        </w:rPr>
        <w:t xml:space="preserve">to organ donation </w:t>
      </w:r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as opposed to opt-out.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Furthermore</w:t>
      </w:r>
      <w:r w:rsidR="00322DEE">
        <w:rPr>
          <w:rFonts w:ascii="Times New Roman" w:hAnsi="Times New Roman" w:cs="Times New Roman"/>
          <w:sz w:val="24"/>
          <w:szCs w:val="24"/>
          <w:lang w:val="en-CA"/>
        </w:rPr>
        <w:t>, d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>efaults in r</w:t>
      </w:r>
      <w:r w:rsidR="00A935F2">
        <w:rPr>
          <w:rFonts w:ascii="Times New Roman" w:hAnsi="Times New Roman" w:cs="Times New Roman"/>
          <w:sz w:val="24"/>
          <w:szCs w:val="24"/>
          <w:lang w:val="en-CA"/>
        </w:rPr>
        <w:t>estaurants</w:t>
      </w:r>
      <w:r w:rsidR="00322DEE">
        <w:rPr>
          <w:rFonts w:ascii="Times New Roman" w:hAnsi="Times New Roman" w:cs="Times New Roman"/>
          <w:sz w:val="24"/>
          <w:szCs w:val="24"/>
          <w:lang w:val="en-CA"/>
        </w:rPr>
        <w:t xml:space="preserve"> are common.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 xml:space="preserve"> M</w:t>
      </w:r>
      <w:r w:rsidR="00695891">
        <w:rPr>
          <w:rFonts w:ascii="Times New Roman" w:hAnsi="Times New Roman" w:cs="Times New Roman"/>
          <w:sz w:val="24"/>
          <w:szCs w:val="24"/>
          <w:lang w:val="en-CA"/>
        </w:rPr>
        <w:t xml:space="preserve">eals are prepared according to 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 xml:space="preserve">chef specification and procedures unless stated otherwise </w:t>
      </w:r>
      <w:r w:rsidR="00695891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>Thaler</w:t>
      </w:r>
      <w:proofErr w:type="spellEnd"/>
      <w:r w:rsidR="002F7974" w:rsidRPr="00AF285D">
        <w:rPr>
          <w:rFonts w:ascii="Times New Roman" w:hAnsi="Times New Roman" w:cs="Times New Roman"/>
          <w:sz w:val="24"/>
          <w:szCs w:val="24"/>
          <w:lang w:val="en-CA"/>
        </w:rPr>
        <w:t xml:space="preserve"> and al. 2012</w:t>
      </w:r>
      <w:r w:rsidR="00695891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>Side dishes to a meal are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 often set to a default (i.e. fries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 or specific vegetables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>) whil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>e other options are available when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 specified. Some defau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>l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ts may 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 xml:space="preserve">be implicit in the sense that they are the social 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>standard.</w:t>
      </w:r>
      <w:r w:rsidR="000E115E">
        <w:rPr>
          <w:rFonts w:ascii="Times New Roman" w:hAnsi="Times New Roman" w:cs="Times New Roman"/>
          <w:sz w:val="24"/>
          <w:szCs w:val="24"/>
          <w:lang w:val="en-CA"/>
        </w:rPr>
        <w:t xml:space="preserve"> F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>or example s</w:t>
      </w:r>
      <w:r w:rsidR="00334417">
        <w:rPr>
          <w:rFonts w:ascii="Times New Roman" w:hAnsi="Times New Roman" w:cs="Times New Roman"/>
          <w:sz w:val="24"/>
          <w:szCs w:val="24"/>
          <w:lang w:val="en-CA"/>
        </w:rPr>
        <w:t xml:space="preserve">andwiches are by default made with white bread, cappuccino’s 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>prepared</w:t>
      </w:r>
      <w:r w:rsidR="00334417">
        <w:rPr>
          <w:rFonts w:ascii="Times New Roman" w:hAnsi="Times New Roman" w:cs="Times New Roman"/>
          <w:sz w:val="24"/>
          <w:szCs w:val="24"/>
          <w:lang w:val="en-CA"/>
        </w:rPr>
        <w:t xml:space="preserve"> with cow’s milk and coffee serv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ed in the caffeinated version.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However,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34417">
        <w:rPr>
          <w:rFonts w:ascii="Times New Roman" w:hAnsi="Times New Roman" w:cs="Times New Roman"/>
          <w:sz w:val="24"/>
          <w:szCs w:val="24"/>
          <w:lang w:val="en-CA"/>
        </w:rPr>
        <w:t xml:space="preserve">many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restaurants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 also offer alternatives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to these social standards 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 xml:space="preserve">if specified at the time of ordering 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>(i.e.</w:t>
      </w:r>
      <w:r w:rsidR="00334417">
        <w:rPr>
          <w:rFonts w:ascii="Times New Roman" w:hAnsi="Times New Roman" w:cs="Times New Roman"/>
          <w:sz w:val="24"/>
          <w:szCs w:val="24"/>
          <w:lang w:val="en-CA"/>
        </w:rPr>
        <w:t xml:space="preserve"> whole wheat bread, soya milk and decaf</w:t>
      </w:r>
      <w:r w:rsidR="00322DEE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48131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AA591E8" w14:textId="77777777" w:rsidR="000E115E" w:rsidRDefault="000E115E" w:rsidP="00334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8595324" w14:textId="1D6A9674" w:rsidR="003A2D47" w:rsidRDefault="00334417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paper 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>presents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 xml:space="preserve"> the results of an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experimental 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>study that took</w:t>
      </w:r>
      <w:r w:rsidR="00630779" w:rsidRPr="008C0EC3">
        <w:rPr>
          <w:rFonts w:ascii="Times New Roman" w:hAnsi="Times New Roman" w:cs="Times New Roman"/>
          <w:sz w:val="24"/>
          <w:szCs w:val="24"/>
          <w:lang w:val="en-CA"/>
        </w:rPr>
        <w:t xml:space="preserve"> place at the Paul Bocuse Institute’s experimental restaurant in </w:t>
      </w:r>
      <w:proofErr w:type="spellStart"/>
      <w:r w:rsidR="00630779" w:rsidRPr="008C0EC3">
        <w:rPr>
          <w:rFonts w:ascii="Times New Roman" w:hAnsi="Times New Roman" w:cs="Times New Roman"/>
          <w:sz w:val="24"/>
          <w:szCs w:val="24"/>
          <w:lang w:val="en-CA"/>
        </w:rPr>
        <w:t>Ecully</w:t>
      </w:r>
      <w:proofErr w:type="spellEnd"/>
      <w:r w:rsidR="00630779" w:rsidRPr="008C0EC3">
        <w:rPr>
          <w:rFonts w:ascii="Times New Roman" w:hAnsi="Times New Roman" w:cs="Times New Roman"/>
          <w:sz w:val="24"/>
          <w:szCs w:val="24"/>
          <w:lang w:val="en-CA"/>
        </w:rPr>
        <w:t>, France. The subjects were not selected, but are naturally occurring clients that chose to reserve for lunch and pay 25 € for a three course meal (appetizer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 xml:space="preserve">, main course, </w:t>
      </w:r>
      <w:r w:rsidR="00630779" w:rsidRPr="008C0EC3">
        <w:rPr>
          <w:rFonts w:ascii="Times New Roman" w:hAnsi="Times New Roman" w:cs="Times New Roman"/>
          <w:sz w:val="24"/>
          <w:szCs w:val="24"/>
          <w:lang w:val="en-CA"/>
        </w:rPr>
        <w:t>dessert). The focus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 xml:space="preserve"> of </w:t>
      </w:r>
      <w:r w:rsidR="003A2D47">
        <w:rPr>
          <w:rFonts w:ascii="Times New Roman" w:hAnsi="Times New Roman" w:cs="Times New Roman"/>
          <w:sz w:val="24"/>
          <w:szCs w:val="24"/>
          <w:lang w:val="en-CA"/>
        </w:rPr>
        <w:t>this experiment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 xml:space="preserve"> was </w:t>
      </w:r>
      <w:r w:rsidR="00630779" w:rsidRPr="008C0EC3">
        <w:rPr>
          <w:rFonts w:ascii="Times New Roman" w:hAnsi="Times New Roman" w:cs="Times New Roman"/>
          <w:sz w:val="24"/>
          <w:szCs w:val="24"/>
          <w:lang w:val="en-CA"/>
        </w:rPr>
        <w:t>to observe subject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>’s choice</w:t>
      </w:r>
      <w:r w:rsidR="00630779" w:rsidRPr="008C0E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>for a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 xml:space="preserve"> dessert 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>prepared in two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 xml:space="preserve"> versions that varied the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 xml:space="preserve"> levels of fat and sugar content.</w:t>
      </w:r>
      <w:r w:rsidR="0065187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Treatments were devised to test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 status quo bias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with explicit and implicit defaults.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 xml:space="preserve"> i</w:t>
      </w:r>
      <w:r w:rsidR="00630779">
        <w:rPr>
          <w:rFonts w:ascii="Times New Roman" w:hAnsi="Times New Roman" w:cs="Times New Roman"/>
          <w:sz w:val="24"/>
          <w:szCs w:val="24"/>
          <w:lang w:val="en-CA"/>
        </w:rPr>
        <w:t xml:space="preserve">mplicit </w:t>
      </w:r>
      <w:r w:rsidR="00406BA0">
        <w:rPr>
          <w:rFonts w:ascii="Times New Roman" w:hAnsi="Times New Roman" w:cs="Times New Roman"/>
          <w:sz w:val="24"/>
          <w:szCs w:val="24"/>
          <w:lang w:val="en-CA"/>
        </w:rPr>
        <w:t>defaults refer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 xml:space="preserve"> to</w:t>
      </w:r>
      <w:r w:rsidR="00597D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 xml:space="preserve">what is considered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‘the social norm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such that the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default is the 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>‘regular</w:t>
      </w:r>
      <w:r w:rsidR="008A3E30">
        <w:rPr>
          <w:rFonts w:ascii="Times New Roman" w:hAnsi="Times New Roman" w:cs="Times New Roman"/>
          <w:sz w:val="24"/>
          <w:szCs w:val="24"/>
          <w:lang w:val="en-CA"/>
        </w:rPr>
        <w:t>’ choice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. T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>he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 xml:space="preserve"> ‘</w:t>
      </w:r>
      <w:r w:rsidR="008A3E30">
        <w:rPr>
          <w:rFonts w:ascii="Times New Roman" w:hAnsi="Times New Roman" w:cs="Times New Roman"/>
          <w:sz w:val="24"/>
          <w:szCs w:val="24"/>
          <w:lang w:val="en-CA"/>
        </w:rPr>
        <w:t>alternative</w:t>
      </w:r>
      <w:r w:rsidR="005F4495">
        <w:rPr>
          <w:rFonts w:ascii="Times New Roman" w:hAnsi="Times New Roman" w:cs="Times New Roman"/>
          <w:sz w:val="24"/>
          <w:szCs w:val="24"/>
          <w:lang w:val="en-CA"/>
        </w:rPr>
        <w:t xml:space="preserve">’ </w:t>
      </w:r>
      <w:r w:rsidR="00D77A75">
        <w:rPr>
          <w:rFonts w:ascii="Times New Roman" w:hAnsi="Times New Roman" w:cs="Times New Roman"/>
          <w:sz w:val="24"/>
          <w:szCs w:val="24"/>
          <w:lang w:val="en-CA"/>
        </w:rPr>
        <w:t xml:space="preserve">choice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deviates from the regular one according to fat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and sugar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level. A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 xml:space="preserve">ll subjects made the choice between the same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two </w:t>
      </w:r>
      <w:r w:rsidR="00406BA0">
        <w:rPr>
          <w:rFonts w:ascii="Times New Roman" w:hAnsi="Times New Roman" w:cs="Times New Roman"/>
          <w:sz w:val="24"/>
          <w:szCs w:val="24"/>
          <w:lang w:val="en-CA"/>
        </w:rPr>
        <w:t>desserts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, but the alternative switch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from being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>reduced in fat in sugar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 xml:space="preserve"> in the LIGHT treatment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>enriched in fat and sugar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4A6BC2">
        <w:rPr>
          <w:rFonts w:ascii="Times New Roman" w:hAnsi="Times New Roman" w:cs="Times New Roman"/>
          <w:sz w:val="24"/>
          <w:szCs w:val="24"/>
          <w:lang w:val="en-CA"/>
        </w:rPr>
        <w:t xml:space="preserve"> in the RICH treatment.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 xml:space="preserve">The explicit default is controlled by changing the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="00597DC2">
        <w:rPr>
          <w:rFonts w:ascii="Times New Roman" w:hAnsi="Times New Roman" w:cs="Times New Roman"/>
          <w:sz w:val="24"/>
          <w:szCs w:val="24"/>
          <w:lang w:val="en-CA"/>
        </w:rPr>
        <w:t>automatic choice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 xml:space="preserve"> that is made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when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>subject do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es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 not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make an effort to specify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the other option.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Thee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 xml:space="preserve"> treatments are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 xml:space="preserve"> use included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 at the explicit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level;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8A3E30">
        <w:rPr>
          <w:rFonts w:ascii="Times New Roman" w:hAnsi="Times New Roman" w:cs="Times New Roman"/>
          <w:sz w:val="24"/>
          <w:szCs w:val="24"/>
          <w:lang w:val="en-CA"/>
        </w:rPr>
        <w:t>he neutral (N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>EUT</w:t>
      </w:r>
      <w:r w:rsidR="008A3E30">
        <w:rPr>
          <w:rFonts w:ascii="Times New Roman" w:hAnsi="Times New Roman" w:cs="Times New Roman"/>
          <w:sz w:val="24"/>
          <w:szCs w:val="24"/>
          <w:lang w:val="en-CA"/>
        </w:rPr>
        <w:t>) treatment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did not include a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automatic choice and</w:t>
      </w:r>
      <w:r w:rsidR="008A3E30">
        <w:rPr>
          <w:rFonts w:ascii="Times New Roman" w:hAnsi="Times New Roman" w:cs="Times New Roman"/>
          <w:sz w:val="24"/>
          <w:szCs w:val="24"/>
          <w:lang w:val="en-CA"/>
        </w:rPr>
        <w:t xml:space="preserve"> asked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 consumers</w:t>
      </w:r>
      <w:r w:rsidR="008A3E30">
        <w:rPr>
          <w:rFonts w:ascii="Times New Roman" w:hAnsi="Times New Roman" w:cs="Times New Roman"/>
          <w:sz w:val="24"/>
          <w:szCs w:val="24"/>
          <w:lang w:val="en-CA"/>
        </w:rPr>
        <w:t xml:space="preserve"> to choose between 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the regular choice and the 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>alternative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>. This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 xml:space="preserve"> is the control group since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>it</w:t>
      </w:r>
      <w:r w:rsidR="00DB79CB">
        <w:rPr>
          <w:rFonts w:ascii="Times New Roman" w:hAnsi="Times New Roman" w:cs="Times New Roman"/>
          <w:sz w:val="24"/>
          <w:szCs w:val="24"/>
          <w:lang w:val="en-CA"/>
        </w:rPr>
        <w:t xml:space="preserve"> forces a choice on consumers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>avoid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 status quo bias. 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regular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REG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) treatment makes the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‘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regular </w:t>
      </w:r>
      <w:r w:rsidR="00776191">
        <w:rPr>
          <w:rFonts w:ascii="Times New Roman" w:hAnsi="Times New Roman" w:cs="Times New Roman"/>
          <w:sz w:val="24"/>
          <w:szCs w:val="24"/>
          <w:lang w:val="en-CA"/>
        </w:rPr>
        <w:t>dessert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7761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choice the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’automatic’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choice;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 consumers must check a box at the bottom of the order sheet to s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>pecify that they prefer the alt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>ernative option. The alternative (A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>LT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) treatment presents the alternative dessert as the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‘automatic’ 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choice, consumers must check a box at the bottom of the order sheet to 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lastRenderedPageBreak/>
        <w:t>speci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fy that they prefer the regular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>dessert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>. In total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this produces</w:t>
      </w:r>
      <w:r w:rsidR="00AF58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six treatments;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 the three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treatments, NEUT, REG and ALT,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 xml:space="preserve">each </w:t>
      </w:r>
      <w:r w:rsidR="00E11C95">
        <w:rPr>
          <w:rFonts w:ascii="Times New Roman" w:hAnsi="Times New Roman" w:cs="Times New Roman"/>
          <w:sz w:val="24"/>
          <w:szCs w:val="24"/>
          <w:lang w:val="en-CA"/>
        </w:rPr>
        <w:t xml:space="preserve">with 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 xml:space="preserve">the alternative 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>set to either the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>LIGHT or RICH treatment.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 To avoid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ambiguity,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we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illustrate the content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for two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treatments. T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he REG</w:t>
      </w:r>
      <w:r w:rsidR="007C475C">
        <w:rPr>
          <w:rFonts w:ascii="Times New Roman" w:hAnsi="Times New Roman" w:cs="Times New Roman"/>
          <w:sz w:val="24"/>
          <w:szCs w:val="24"/>
          <w:lang w:val="en-CA"/>
        </w:rPr>
        <w:t>-LIGHT treatment</w:t>
      </w:r>
      <w:r w:rsidR="001E03A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offers the regular desser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 as the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automatic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 choice, a box at bottom of the sheet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 can be marked for the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alternative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 dessert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described as lighter in this treatment.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>ALT-LIGHT treatment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 set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 the automatic choice to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 the alternative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>lighter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 version of the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dessert;</w:t>
      </w:r>
      <w:r w:rsidR="00AD31E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a box at bottom of the sheet can be marked for the regular dessert.</w:t>
      </w:r>
    </w:p>
    <w:p w14:paraId="77A78B0D" w14:textId="77777777" w:rsidR="006775A2" w:rsidRDefault="006775A2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B59477" w14:textId="0A67F8C5" w:rsidR="000810E3" w:rsidRDefault="0002216C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result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confirm status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quo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bias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both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implicit and explicit defaults. First, the proportion of consumers choosing the regular choice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 in the control group (NEUT)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not statistically different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 (p-value&gt;0.1)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between the two 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opposing </w:t>
      </w:r>
      <w:r>
        <w:rPr>
          <w:rFonts w:ascii="Times New Roman" w:hAnsi="Times New Roman" w:cs="Times New Roman"/>
          <w:sz w:val="24"/>
          <w:szCs w:val="24"/>
          <w:lang w:val="en-CA"/>
        </w:rPr>
        <w:t>alternatives (L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IGHT vs. RICH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individuals 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>choos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ing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 xml:space="preserve"> the regular version</w:t>
      </w:r>
      <w:r w:rsidR="009F49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>with a frequency of 62%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 and 75% in the LIGHT and RICH treatments respectively.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>In other words, subjects prefer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 the regular option even if it is compared to an alternative with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 opposing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qualities, confirming implicit status quo bias.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Second,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to analyse the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explicit status quo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we examine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>separately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the LIGHT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and RICH treatment to avoid confounding effects. In the 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LIGHT treatment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s we find that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alternative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choice is chosen 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with a frequency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79%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when it is set as the automatic choice (ALT-LIGHT) 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compared to 38% in the control group (N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EUT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-L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G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HT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, this 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is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 statistically significant (p-value&lt;0.001). Similarly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 in the 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RICH treatment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, the alternative is chosen 67%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when it is the automatic choice (ALT-RICH) 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of the time compared to 25% in the control group (N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EUT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RICH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>and is statistically significant (p-value&lt;0.001).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 xml:space="preserve"> In other words, people systematically stick with the automatic choice without regards to its attribute. 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>Furthermore, e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xam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>in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ing the results from a healthy choice perspective reveals that when implicit and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 explicit defaults are combined to favor healthy choices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REG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-RICH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treatment)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the number of consumers choosing 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>healthy are at its highest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>level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BD4396">
        <w:rPr>
          <w:rFonts w:ascii="Times New Roman" w:hAnsi="Times New Roman" w:cs="Times New Roman"/>
          <w:sz w:val="24"/>
          <w:szCs w:val="24"/>
          <w:lang w:val="en-CA"/>
        </w:rPr>
        <w:t>8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>6%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among all treatments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>These result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 provide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consistent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 evidence across multiple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treatments that status quo bias </w:t>
      </w:r>
      <w:r w:rsidR="004C5F1A">
        <w:rPr>
          <w:rFonts w:ascii="Times New Roman" w:hAnsi="Times New Roman" w:cs="Times New Roman"/>
          <w:sz w:val="24"/>
          <w:szCs w:val="24"/>
          <w:lang w:val="en-CA"/>
        </w:rPr>
        <w:t xml:space="preserve">strongly influences individual choices. </w:t>
      </w:r>
    </w:p>
    <w:p w14:paraId="38932B32" w14:textId="77777777" w:rsidR="000810E3" w:rsidRDefault="000810E3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2230F99" w14:textId="2EE81CAE" w:rsidR="00EA5245" w:rsidRDefault="004C5F1A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Concerns have been raised that nudging </w:t>
      </w:r>
      <w:r w:rsidR="00BD158C">
        <w:rPr>
          <w:rFonts w:ascii="Times New Roman" w:hAnsi="Times New Roman" w:cs="Times New Roman"/>
          <w:sz w:val="24"/>
          <w:szCs w:val="24"/>
          <w:lang w:val="en-CA"/>
        </w:rPr>
        <w:t>individual’s choices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may not be durable if it decreases satisfaction of </w:t>
      </w:r>
      <w:r w:rsidR="00BD158C">
        <w:rPr>
          <w:rFonts w:ascii="Times New Roman" w:hAnsi="Times New Roman" w:cs="Times New Roman"/>
          <w:sz w:val="24"/>
          <w:szCs w:val="24"/>
          <w:lang w:val="en-CA"/>
        </w:rPr>
        <w:t>outcomes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>. However, using a follow up survey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we find that the nudging caused by the different treatments in this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 study did not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B74DB">
        <w:rPr>
          <w:rFonts w:ascii="Times New Roman" w:hAnsi="Times New Roman" w:cs="Times New Roman"/>
          <w:sz w:val="24"/>
          <w:szCs w:val="24"/>
          <w:lang w:val="en-CA"/>
        </w:rPr>
        <w:t>adversely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affect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="006F6F63">
        <w:rPr>
          <w:rFonts w:ascii="Times New Roman" w:hAnsi="Times New Roman" w:cs="Times New Roman"/>
          <w:sz w:val="24"/>
          <w:szCs w:val="24"/>
          <w:lang w:val="en-CA"/>
        </w:rPr>
        <w:lastRenderedPageBreak/>
        <w:t>satisfaction of dessert choices.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>In the</w:t>
      </w:r>
      <w:r w:rsidR="00A66A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>final section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 of the paper we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775A2">
        <w:rPr>
          <w:rFonts w:ascii="Times New Roman" w:hAnsi="Times New Roman" w:cs="Times New Roman"/>
          <w:sz w:val="24"/>
          <w:szCs w:val="24"/>
          <w:lang w:val="en-CA"/>
        </w:rPr>
        <w:t>discuss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the implication of </w:t>
      </w:r>
      <w:r w:rsidR="00F96395">
        <w:rPr>
          <w:rFonts w:ascii="Times New Roman" w:hAnsi="Times New Roman" w:cs="Times New Roman"/>
          <w:sz w:val="24"/>
          <w:szCs w:val="24"/>
          <w:lang w:val="en-CA"/>
        </w:rPr>
        <w:t xml:space="preserve">our 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results, ethical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consideration </w:t>
      </w:r>
      <w:r w:rsidR="000810E3">
        <w:rPr>
          <w:rFonts w:ascii="Times New Roman" w:hAnsi="Times New Roman" w:cs="Times New Roman"/>
          <w:sz w:val="24"/>
          <w:szCs w:val="24"/>
          <w:lang w:val="en-CA"/>
        </w:rPr>
        <w:t xml:space="preserve">of nudging 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>and difficulties that may arise</w:t>
      </w:r>
      <w:r w:rsidR="00F30B93">
        <w:rPr>
          <w:rFonts w:ascii="Times New Roman" w:hAnsi="Times New Roman" w:cs="Times New Roman"/>
          <w:sz w:val="24"/>
          <w:szCs w:val="24"/>
          <w:lang w:val="en-CA"/>
        </w:rPr>
        <w:t xml:space="preserve"> in implementing </w:t>
      </w:r>
      <w:r w:rsidR="00BD158C">
        <w:rPr>
          <w:rFonts w:ascii="Times New Roman" w:hAnsi="Times New Roman" w:cs="Times New Roman"/>
          <w:sz w:val="24"/>
          <w:szCs w:val="24"/>
          <w:lang w:val="en-CA"/>
        </w:rPr>
        <w:t>menu design changes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restaurant settings</w:t>
      </w:r>
      <w:r w:rsidR="00EA5245">
        <w:rPr>
          <w:rFonts w:ascii="Times New Roman" w:hAnsi="Times New Roman" w:cs="Times New Roman"/>
          <w:sz w:val="24"/>
          <w:szCs w:val="24"/>
          <w:lang w:val="en-CA"/>
        </w:rPr>
        <w:t xml:space="preserve">.  </w:t>
      </w:r>
    </w:p>
    <w:p w14:paraId="0083FA2A" w14:textId="77777777" w:rsidR="00BD4396" w:rsidRDefault="00BD4396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0F44110" w14:textId="6571075C" w:rsidR="0067063F" w:rsidRPr="004A63FD" w:rsidRDefault="0067063F" w:rsidP="006307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63FD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14:paraId="37506A18" w14:textId="5C43E055" w:rsidR="004A63FD" w:rsidRPr="004A63FD" w:rsidRDefault="004A63FD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023084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Bezerra</w:t>
      </w:r>
      <w:proofErr w:type="spellEnd"/>
      <w:r w:rsidRPr="00023084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I. N., </w:t>
      </w:r>
      <w:proofErr w:type="spellStart"/>
      <w:r w:rsidRPr="00023084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Curioni</w:t>
      </w:r>
      <w:proofErr w:type="spellEnd"/>
      <w:r w:rsidRPr="00023084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C., and   </w:t>
      </w:r>
      <w:proofErr w:type="spellStart"/>
      <w:r w:rsidRPr="00023084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Sichieri</w:t>
      </w:r>
      <w:proofErr w:type="spellEnd"/>
      <w:r w:rsidRPr="00023084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R. 2012. </w:t>
      </w:r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Association between eating out of home and body weight.</w:t>
      </w:r>
      <w:r w:rsidRPr="004A6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4A63FD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 xml:space="preserve">Nutrition </w:t>
      </w:r>
      <w:proofErr w:type="spellStart"/>
      <w:r w:rsidRPr="004A63FD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reviews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</w:rPr>
        <w:t>,</w:t>
      </w:r>
      <w:r w:rsidRPr="004A6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4A63FD">
        <w:rPr>
          <w:rFonts w:ascii="Times New Roman" w:hAnsi="Times New Roman" w:cs="Times New Roman"/>
          <w:iCs/>
          <w:sz w:val="24"/>
          <w:szCs w:val="24"/>
          <w:shd w:val="clear" w:color="auto" w:fill="F8F8F8"/>
        </w:rPr>
        <w:t>70</w:t>
      </w:r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2) :</w:t>
      </w:r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65-79.</w:t>
      </w:r>
    </w:p>
    <w:p w14:paraId="0C3DF8BD" w14:textId="77777777" w:rsidR="004A63FD" w:rsidRDefault="004A63FD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0279E64" w14:textId="6F488CA8" w:rsidR="004A63FD" w:rsidRPr="004A63FD" w:rsidRDefault="004A63FD" w:rsidP="004A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Cioffi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C. E.,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Levitsky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D. A.,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Pacanowski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C. R., &amp;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Bertz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F. (2015). 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A nudge in a healthy direction. The effect of nutrition labels on food purchasing behaviors in university dining facilities.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 ”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Appetite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,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4A63FD">
        <w:rPr>
          <w:rFonts w:ascii="Times New Roman" w:hAnsi="Times New Roman" w:cs="Times New Roman"/>
          <w:iCs/>
          <w:sz w:val="24"/>
          <w:szCs w:val="24"/>
          <w:shd w:val="clear" w:color="auto" w:fill="F8F8F8"/>
          <w:lang w:val="en-CA"/>
        </w:rPr>
        <w:t>92</w:t>
      </w:r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: 7-14. </w:t>
      </w:r>
    </w:p>
    <w:p w14:paraId="1AF4520C" w14:textId="77777777" w:rsidR="004A63FD" w:rsidRDefault="004A63FD" w:rsidP="004A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</w:p>
    <w:p w14:paraId="5EA4F8D7" w14:textId="77777777" w:rsidR="004A63FD" w:rsidRDefault="004A63FD" w:rsidP="004A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Johnson, E. J., &amp; Goldstein, D. (2003). 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Do defaults save lives?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Science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,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302</w:t>
      </w:r>
      <w:r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(5649):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 1338-1339.</w:t>
      </w:r>
    </w:p>
    <w:p w14:paraId="2CEB6C42" w14:textId="77777777" w:rsidR="004A63FD" w:rsidRDefault="004A63FD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0609078" w14:textId="6BF997EA" w:rsidR="00A063E1" w:rsidRPr="0067063F" w:rsidRDefault="00F61EE0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Just, D.R., and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lang w:val="en-CA"/>
        </w:rPr>
        <w:t>Gabrielyan</w:t>
      </w:r>
      <w:proofErr w:type="spellEnd"/>
      <w:r w:rsidRPr="0067063F">
        <w:rPr>
          <w:rFonts w:ascii="Times New Roman" w:hAnsi="Times New Roman" w:cs="Times New Roman"/>
          <w:sz w:val="24"/>
          <w:szCs w:val="24"/>
          <w:lang w:val="en-CA"/>
        </w:rPr>
        <w:t>, G. 2016. “Why behavioral economics matters to global food policy</w:t>
      </w:r>
      <w:r w:rsidRPr="0067063F">
        <w:rPr>
          <w:rFonts w:ascii="Times New Roman" w:hAnsi="Times New Roman" w:cs="Times New Roman"/>
          <w:i/>
          <w:sz w:val="24"/>
          <w:szCs w:val="24"/>
          <w:lang w:val="en-CA"/>
        </w:rPr>
        <w:t>” Global Food Security</w:t>
      </w:r>
      <w:r w:rsidR="0067063F" w:rsidRPr="0067063F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 11:26-33.</w:t>
      </w:r>
    </w:p>
    <w:p w14:paraId="300B7C92" w14:textId="77777777" w:rsid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42926D73" w14:textId="54DA13D2" w:rsidR="004A63FD" w:rsidRPr="004A63FD" w:rsidRDefault="004A63FD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Lachat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C., </w:t>
      </w:r>
      <w:proofErr w:type="spellStart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Nago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E., </w:t>
      </w:r>
      <w:proofErr w:type="spellStart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Verstraeten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R., </w:t>
      </w:r>
      <w:proofErr w:type="spellStart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Roberfroid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, D., Van Camp, J., and </w:t>
      </w:r>
      <w:proofErr w:type="spellStart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Kolsteren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, P. 2012. Eating out of home and its association with dietary intake: a systematic review of the evidence.</w:t>
      </w:r>
      <w:r w:rsidRPr="004A6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proofErr w:type="spellStart"/>
      <w:r w:rsidRPr="004A63FD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Obesity</w:t>
      </w:r>
      <w:proofErr w:type="spellEnd"/>
      <w:r w:rsidRPr="004A63FD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 xml:space="preserve"> </w:t>
      </w:r>
      <w:proofErr w:type="spellStart"/>
      <w:r w:rsidRPr="004A63FD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Reviews</w:t>
      </w:r>
      <w:proofErr w:type="spellEnd"/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</w:rPr>
        <w:t>,</w:t>
      </w:r>
      <w:r w:rsidRPr="004A6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4A63FD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</w:rPr>
        <w:t>13</w:t>
      </w:r>
      <w:r w:rsidRPr="004A63FD">
        <w:rPr>
          <w:rFonts w:ascii="Times New Roman" w:hAnsi="Times New Roman" w:cs="Times New Roman"/>
          <w:sz w:val="24"/>
          <w:szCs w:val="24"/>
          <w:shd w:val="clear" w:color="auto" w:fill="F8F8F8"/>
        </w:rPr>
        <w:t>(4) : 329-346.</w:t>
      </w:r>
    </w:p>
    <w:p w14:paraId="446095E4" w14:textId="77777777" w:rsidR="004A63FD" w:rsidRDefault="004A63FD" w:rsidP="00670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8F8F8"/>
          <w:lang w:val="en-CA"/>
        </w:rPr>
      </w:pPr>
    </w:p>
    <w:p w14:paraId="075F5D4D" w14:textId="7C0AC626" w:rsidR="00F61EE0" w:rsidRPr="0067063F" w:rsidRDefault="00F61EE0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Liu, P. J., Wisdom, J.,</w:t>
      </w:r>
      <w:r w:rsid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 Roberto, C. A., Liu, L. J., 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Ubel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, P. A. 2014. “Using behavioral economics to design more effective food policies to address obesity”.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Applied Economic Perspectives and Policy</w:t>
      </w:r>
      <w:r w:rsid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.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36</w:t>
      </w:r>
      <w:r w:rsid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(1): 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6-24.</w:t>
      </w:r>
    </w:p>
    <w:p w14:paraId="2EC5966E" w14:textId="77777777" w:rsidR="0067063F" w:rsidRP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</w:p>
    <w:p w14:paraId="506C6700" w14:textId="19A11A1A" w:rsidR="0067063F" w:rsidRPr="004A63FD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Morley, B., Scully, M., Martin, J., Niven, P., Dixon, H., &amp; Wakefield, M. (2013).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 “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What types of nutrition menu labelling lead consumers to select less energy-dense fast food?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 An experimental study.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Appetite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,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67</w:t>
      </w:r>
      <w:r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: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 8-15. </w:t>
      </w:r>
    </w:p>
    <w:p w14:paraId="2E1C7843" w14:textId="77777777" w:rsid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</w:p>
    <w:p w14:paraId="1693E064" w14:textId="17180EC6" w:rsidR="0067063F" w:rsidRP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S</w:t>
      </w:r>
      <w:r w:rsid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amuelson, W., &amp; </w:t>
      </w:r>
      <w:proofErr w:type="spellStart"/>
      <w:r w:rsid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Zeckhauser</w:t>
      </w:r>
      <w:proofErr w:type="spellEnd"/>
      <w:r w:rsidR="004A63FD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, R. 1988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 xml:space="preserve">. 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“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Status quo bias in decision making.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”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/>
          <w:iCs/>
          <w:sz w:val="24"/>
          <w:szCs w:val="24"/>
          <w:shd w:val="clear" w:color="auto" w:fill="F8F8F8"/>
          <w:lang w:val="en-CA"/>
        </w:rPr>
        <w:t>Journal of risk and uncertainty</w:t>
      </w:r>
      <w:r w:rsidR="006F6F63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.</w:t>
      </w:r>
      <w:r w:rsidRPr="006706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 </w:t>
      </w:r>
      <w:r w:rsidRPr="0067063F">
        <w:rPr>
          <w:rFonts w:ascii="Times New Roman" w:hAnsi="Times New Roman" w:cs="Times New Roman"/>
          <w:iCs/>
          <w:sz w:val="24"/>
          <w:szCs w:val="24"/>
          <w:shd w:val="clear" w:color="auto" w:fill="F8F8F8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(1):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8F8F8"/>
          <w:lang w:val="en-CA"/>
        </w:rPr>
        <w:t>7-59.</w:t>
      </w:r>
    </w:p>
    <w:p w14:paraId="47D5A234" w14:textId="77777777" w:rsid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1A56CF0" w14:textId="77777777" w:rsidR="0067063F" w:rsidRP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</w:pP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Thaler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R.H. and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Sunstein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C. R. and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Balz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, J. P. 2012, Choice Architecture. </w:t>
      </w:r>
      <w:r w:rsidRPr="006706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CA"/>
        </w:rPr>
        <w:t>The Behavioral Foundations of Public Policy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.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apter</w:t>
      </w:r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. 25,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Eldar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Shafir</w:t>
      </w:r>
      <w:proofErr w:type="spellEnd"/>
      <w:r w:rsidRPr="0067063F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.</w:t>
      </w:r>
    </w:p>
    <w:p w14:paraId="0192A3E0" w14:textId="77777777" w:rsid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25E2234" w14:textId="77777777" w:rsidR="0067063F" w:rsidRP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Vetter, M. and </w:t>
      </w:r>
      <w:proofErr w:type="spellStart"/>
      <w:r w:rsidRPr="0067063F">
        <w:rPr>
          <w:rFonts w:ascii="Times New Roman" w:hAnsi="Times New Roman" w:cs="Times New Roman"/>
          <w:sz w:val="24"/>
          <w:szCs w:val="24"/>
          <w:lang w:val="en-CA"/>
        </w:rPr>
        <w:t>Kutzner</w:t>
      </w:r>
      <w:proofErr w:type="spellEnd"/>
      <w:r w:rsidRPr="0067063F">
        <w:rPr>
          <w:rFonts w:ascii="Times New Roman" w:hAnsi="Times New Roman" w:cs="Times New Roman"/>
          <w:sz w:val="24"/>
          <w:szCs w:val="24"/>
          <w:lang w:val="en-CA"/>
        </w:rPr>
        <w:t>, F. 2016. “Nudge me if you can - how defaults</w:t>
      </w:r>
    </w:p>
    <w:p w14:paraId="4052E986" w14:textId="77777777" w:rsid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7063F">
        <w:rPr>
          <w:rFonts w:ascii="Times New Roman" w:hAnsi="Times New Roman" w:cs="Times New Roman"/>
          <w:sz w:val="24"/>
          <w:szCs w:val="24"/>
          <w:lang w:val="en-CA"/>
        </w:rPr>
        <w:t xml:space="preserve">and attitude strength interact to change behavior” </w:t>
      </w:r>
      <w:r w:rsidRPr="0067063F">
        <w:rPr>
          <w:rFonts w:ascii="Times New Roman" w:hAnsi="Times New Roman" w:cs="Times New Roman"/>
          <w:i/>
          <w:sz w:val="24"/>
          <w:szCs w:val="24"/>
          <w:lang w:val="en-CA"/>
        </w:rPr>
        <w:t>Comprehensive Results in Social Psychology</w:t>
      </w:r>
      <w:r w:rsidRPr="0067063F">
        <w:rPr>
          <w:rFonts w:ascii="Times New Roman" w:hAnsi="Times New Roman" w:cs="Times New Roman"/>
          <w:sz w:val="24"/>
          <w:szCs w:val="24"/>
          <w:lang w:val="en-CA"/>
        </w:rPr>
        <w:t>.</w:t>
      </w:r>
    </w:p>
    <w:bookmarkEnd w:id="0"/>
    <w:p w14:paraId="367DC793" w14:textId="77777777" w:rsidR="0067063F" w:rsidRPr="0067063F" w:rsidRDefault="0067063F" w:rsidP="00670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sectPr w:rsidR="0067063F" w:rsidRPr="006706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118"/>
    <w:multiLevelType w:val="hybridMultilevel"/>
    <w:tmpl w:val="68309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0C80"/>
    <w:multiLevelType w:val="hybridMultilevel"/>
    <w:tmpl w:val="6C04486C"/>
    <w:lvl w:ilvl="0" w:tplc="254A0F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1D71"/>
    <w:multiLevelType w:val="hybridMultilevel"/>
    <w:tmpl w:val="2DCE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06"/>
    <w:rsid w:val="0002216C"/>
    <w:rsid w:val="00023084"/>
    <w:rsid w:val="000438C6"/>
    <w:rsid w:val="00063CCE"/>
    <w:rsid w:val="000810E3"/>
    <w:rsid w:val="000B74DB"/>
    <w:rsid w:val="000C1FD3"/>
    <w:rsid w:val="000C588A"/>
    <w:rsid w:val="000D55A2"/>
    <w:rsid w:val="000E115E"/>
    <w:rsid w:val="0011754B"/>
    <w:rsid w:val="00180A0F"/>
    <w:rsid w:val="001A022D"/>
    <w:rsid w:val="001E03AC"/>
    <w:rsid w:val="001F51C8"/>
    <w:rsid w:val="001F5452"/>
    <w:rsid w:val="00241F15"/>
    <w:rsid w:val="0024265D"/>
    <w:rsid w:val="00287887"/>
    <w:rsid w:val="002B1E65"/>
    <w:rsid w:val="002F53A0"/>
    <w:rsid w:val="002F7974"/>
    <w:rsid w:val="00315015"/>
    <w:rsid w:val="00315321"/>
    <w:rsid w:val="00322DEE"/>
    <w:rsid w:val="00334417"/>
    <w:rsid w:val="003372E3"/>
    <w:rsid w:val="00361E38"/>
    <w:rsid w:val="00373D77"/>
    <w:rsid w:val="00376F04"/>
    <w:rsid w:val="003A2D47"/>
    <w:rsid w:val="003A4660"/>
    <w:rsid w:val="003C633E"/>
    <w:rsid w:val="00406BA0"/>
    <w:rsid w:val="00414F67"/>
    <w:rsid w:val="004630C6"/>
    <w:rsid w:val="00481315"/>
    <w:rsid w:val="004A63FD"/>
    <w:rsid w:val="004A6BC2"/>
    <w:rsid w:val="004C5F1A"/>
    <w:rsid w:val="004D108E"/>
    <w:rsid w:val="004E02D9"/>
    <w:rsid w:val="004E5099"/>
    <w:rsid w:val="00504210"/>
    <w:rsid w:val="00505469"/>
    <w:rsid w:val="00573C65"/>
    <w:rsid w:val="00597DC2"/>
    <w:rsid w:val="005A1752"/>
    <w:rsid w:val="005B2008"/>
    <w:rsid w:val="005F4495"/>
    <w:rsid w:val="00630779"/>
    <w:rsid w:val="0063798B"/>
    <w:rsid w:val="0065187B"/>
    <w:rsid w:val="0067063F"/>
    <w:rsid w:val="00671774"/>
    <w:rsid w:val="006723BB"/>
    <w:rsid w:val="006775A2"/>
    <w:rsid w:val="0067792A"/>
    <w:rsid w:val="00687DE4"/>
    <w:rsid w:val="00695891"/>
    <w:rsid w:val="006E1049"/>
    <w:rsid w:val="006F095C"/>
    <w:rsid w:val="006F6F63"/>
    <w:rsid w:val="00775D21"/>
    <w:rsid w:val="00776191"/>
    <w:rsid w:val="00781985"/>
    <w:rsid w:val="00783296"/>
    <w:rsid w:val="007C475C"/>
    <w:rsid w:val="007D1BD2"/>
    <w:rsid w:val="007E7C3B"/>
    <w:rsid w:val="007F7383"/>
    <w:rsid w:val="00807E56"/>
    <w:rsid w:val="00873048"/>
    <w:rsid w:val="008766CB"/>
    <w:rsid w:val="00891EB6"/>
    <w:rsid w:val="008A3E30"/>
    <w:rsid w:val="008A6618"/>
    <w:rsid w:val="008B30F1"/>
    <w:rsid w:val="008C0EC3"/>
    <w:rsid w:val="008F5215"/>
    <w:rsid w:val="0095237D"/>
    <w:rsid w:val="00973B54"/>
    <w:rsid w:val="009F4903"/>
    <w:rsid w:val="00A0424A"/>
    <w:rsid w:val="00A063E1"/>
    <w:rsid w:val="00A2770E"/>
    <w:rsid w:val="00A41AC0"/>
    <w:rsid w:val="00A66A74"/>
    <w:rsid w:val="00A80535"/>
    <w:rsid w:val="00A80EFD"/>
    <w:rsid w:val="00A935F2"/>
    <w:rsid w:val="00A93E84"/>
    <w:rsid w:val="00AB6142"/>
    <w:rsid w:val="00AD31E5"/>
    <w:rsid w:val="00AF285D"/>
    <w:rsid w:val="00AF3F2E"/>
    <w:rsid w:val="00AF5855"/>
    <w:rsid w:val="00B05407"/>
    <w:rsid w:val="00B5474F"/>
    <w:rsid w:val="00BD158C"/>
    <w:rsid w:val="00BD4396"/>
    <w:rsid w:val="00C3669E"/>
    <w:rsid w:val="00C40E50"/>
    <w:rsid w:val="00C45DA6"/>
    <w:rsid w:val="00C527F5"/>
    <w:rsid w:val="00C54F2A"/>
    <w:rsid w:val="00C81455"/>
    <w:rsid w:val="00C97551"/>
    <w:rsid w:val="00CA473F"/>
    <w:rsid w:val="00CE31A6"/>
    <w:rsid w:val="00D54267"/>
    <w:rsid w:val="00D65FE4"/>
    <w:rsid w:val="00D77A75"/>
    <w:rsid w:val="00DB217A"/>
    <w:rsid w:val="00DB79CB"/>
    <w:rsid w:val="00DF357C"/>
    <w:rsid w:val="00DF76C6"/>
    <w:rsid w:val="00E0794A"/>
    <w:rsid w:val="00E11C95"/>
    <w:rsid w:val="00E32C30"/>
    <w:rsid w:val="00E835AB"/>
    <w:rsid w:val="00E95507"/>
    <w:rsid w:val="00EA5245"/>
    <w:rsid w:val="00F03DF3"/>
    <w:rsid w:val="00F0637D"/>
    <w:rsid w:val="00F30B93"/>
    <w:rsid w:val="00F34006"/>
    <w:rsid w:val="00F61EE0"/>
    <w:rsid w:val="00F622E3"/>
    <w:rsid w:val="00F62D7D"/>
    <w:rsid w:val="00F80113"/>
    <w:rsid w:val="00F96395"/>
    <w:rsid w:val="00FA1DB8"/>
    <w:rsid w:val="00FA318F"/>
    <w:rsid w:val="00FB3F34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131F"/>
  <w15:docId w15:val="{865BE5A3-14E8-4FF5-90D9-C5462889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5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3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54F2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nlmcontrib-group">
    <w:name w:val="nlm_contrib-group"/>
    <w:basedOn w:val="Policepardfaut"/>
    <w:rsid w:val="00C54F2A"/>
  </w:style>
  <w:style w:type="character" w:customStyle="1" w:styleId="contribdegrees">
    <w:name w:val="contribdegrees"/>
    <w:basedOn w:val="Policepardfaut"/>
    <w:rsid w:val="00C54F2A"/>
  </w:style>
  <w:style w:type="character" w:styleId="Lienhypertexte">
    <w:name w:val="Hyperlink"/>
    <w:basedOn w:val="Policepardfaut"/>
    <w:uiPriority w:val="99"/>
    <w:semiHidden/>
    <w:unhideWhenUsed/>
    <w:rsid w:val="00C54F2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54F2A"/>
  </w:style>
  <w:style w:type="character" w:styleId="Marquedecommentaire">
    <w:name w:val="annotation reference"/>
    <w:basedOn w:val="Policepardfaut"/>
    <w:uiPriority w:val="99"/>
    <w:semiHidden/>
    <w:unhideWhenUsed/>
    <w:rsid w:val="00361E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E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E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E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1E3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5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Bergeron</dc:creator>
  <cp:lastModifiedBy>Stephane Bergeron</cp:lastModifiedBy>
  <cp:revision>2</cp:revision>
  <dcterms:created xsi:type="dcterms:W3CDTF">2017-03-15T01:39:00Z</dcterms:created>
  <dcterms:modified xsi:type="dcterms:W3CDTF">2017-03-15T01:39:00Z</dcterms:modified>
</cp:coreProperties>
</file>